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lang w:eastAsia="zh-CN"/>
        </w:rPr>
      </w:pPr>
      <w:r>
        <w:rPr>
          <w:sz w:val="36"/>
        </w:rPr>
        <w:pict>
          <v:shape id="文本框 2" o:spid="_x0000_s1070" o:spt="202" type="#_x0000_t202" style="position:absolute;left:0pt;margin-left:35.7pt;margin-top:21.3pt;height:18.85pt;width:341.3pt;z-index:251722752;mso-width-relative:page;mso-height-relative:page;" filled="f" stroked="f" coordsize="21600,21600" o:gfxdata="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wKEmM2gAAAAcBAAAPAAAAAAAAAAEA&#10;IAAAACIAAABkcnMvZG93bnJldi54bWxQSwECFAAUAAAACACHTuJAHem6c0YCAABxBAAADgAAAAAA&#10;AAABACAAAAApAQAAZHJzL2Uyb0RvYy54bWxQSwUGAAAAAAYABgBZAQAA4QUAAAAA&#10;">
            <v:path/>
            <v:fill on="f" focussize="0,0"/>
            <v:stroke on="f" weight="0.5pt"/>
            <v:imagedata o:title=""/>
            <o:lock v:ext="edit" aspectratio="f"/>
            <v:textbox>
              <w:txbxContent>
                <w:p>
                  <w:pPr>
                    <w:rPr>
                      <w:rFonts w:hint="default" w:ascii="Arial" w:hAnsi="Arial" w:cs="Arial"/>
                      <w:b w:val="0"/>
                      <w:bCs w:val="0"/>
                      <w:color w:val="FFFFFF" w:themeColor="background1"/>
                      <w:sz w:val="22"/>
                      <w:szCs w:val="22"/>
                    </w:rPr>
                  </w:pPr>
                  <w:r>
                    <w:rPr>
                      <w:rFonts w:hint="default" w:ascii="Arial" w:hAnsi="Arial" w:cs="Arial"/>
                      <w:b w:val="0"/>
                      <w:bCs w:val="0"/>
                      <w:color w:val="FFFFFF" w:themeColor="background1"/>
                      <w:sz w:val="22"/>
                      <w:szCs w:val="22"/>
                    </w:rPr>
                    <w:t>ATTENTION: LIRE LE MANUEL AVANT D’UTILISER CET OUTIL</w:t>
                  </w:r>
                </w:p>
                <w:p/>
              </w:txbxContent>
            </v:textbox>
          </v:shape>
        </w:pict>
      </w:r>
      <w:r>
        <w:rPr>
          <w:lang w:val="en-US" w:eastAsia="zh-CN"/>
        </w:rPr>
        <w:pict>
          <v:shape id="Zone de texte 3" o:spid="_x0000_s1069" o:spt="202" type="#_x0000_t202" style="position:absolute;left:0pt;margin-left:42.9pt;margin-top:140.6pt;height:88.5pt;width:487.85pt;mso-position-horizontal-relative:page;mso-position-vertical-relative:page;z-index:251720704;mso-width-relative:page;mso-height-relative:page;" fillcolor="#FFFFFF"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">
            <v:path/>
            <v:fill on="t" color2="#FFFFFF" focussize="0,0"/>
            <v:stroke on="f" weight="0.5pt"/>
            <v:imagedata o:title=""/>
            <o:lock v:ext="edit" aspectratio="f"/>
            <v:textbox>
              <w:txbxContent>
                <w:p>
                  <w:pPr>
                    <w:rPr>
                      <w:rFonts w:hint="default" w:ascii="Arial" w:hAnsi="Arial" w:cs="Arial"/>
                      <w:b/>
                      <w:bCs/>
                      <w:color w:val="292929"/>
                      <w:sz w:val="52"/>
                    </w:rPr>
                  </w:pPr>
                  <w:r>
                    <w:rPr>
                      <w:rFonts w:hint="default" w:ascii="Arial" w:hAnsi="Arial" w:cs="Arial"/>
                      <w:b/>
                      <w:bCs/>
                      <w:color w:val="292929"/>
                      <w:sz w:val="52"/>
                    </w:rPr>
                    <w:t xml:space="preserve">SOUFFLEUR THERMIQUE </w:t>
                  </w:r>
                </w:p>
                <w:p>
                  <w:pPr>
                    <w:rPr>
                      <w:rFonts w:hint="default" w:ascii="Arial" w:hAnsi="Arial" w:cs="Arial"/>
                      <w:b/>
                      <w:bCs/>
                      <w:color w:val="292929"/>
                      <w:sz w:val="24"/>
                    </w:rPr>
                  </w:pPr>
                </w:p>
                <w:p>
                  <w:pPr>
                    <w:rPr>
                      <w:rFonts w:hint="default" w:ascii="Arial" w:hAnsi="Arial" w:cs="Arial"/>
                      <w:b/>
                      <w:bCs/>
                      <w:color w:val="292929"/>
                      <w:sz w:val="52"/>
                    </w:rPr>
                  </w:pPr>
                  <w:r>
                    <w:rPr>
                      <w:rFonts w:hint="default" w:ascii="Arial" w:hAnsi="Arial" w:cs="Arial"/>
                      <w:b/>
                      <w:bCs/>
                      <w:color w:val="292929"/>
                      <w:sz w:val="52"/>
                    </w:rPr>
                    <w:t>HSDT30-1</w:t>
                  </w:r>
                </w:p>
                <w:p>
                  <w:pPr>
                    <w:rPr>
                      <w:sz w:val="52"/>
                    </w:rPr>
                  </w:pPr>
                </w:p>
              </w:txbxContent>
            </v:textbox>
          </v:shape>
        </w:pict>
      </w:r>
      <w:r>
        <w:rPr>
          <w:rFonts w:hint="eastAsia"/>
          <w:lang w:val="en-US" w:eastAsia="zh-CN"/>
        </w:rPr>
        <w:drawing>
          <wp:anchor distT="0" distB="0" distL="114300" distR="114300" simplePos="0" relativeHeight="251719680" behindDoc="0" locked="0" layoutInCell="1" allowOverlap="1">
            <wp:simplePos x="0" y="0"/>
            <wp:positionH relativeFrom="page">
              <wp:posOffset>-10795</wp:posOffset>
            </wp:positionH>
            <wp:positionV relativeFrom="page">
              <wp:posOffset>-76200</wp:posOffset>
            </wp:positionV>
            <wp:extent cx="7642860" cy="10833100"/>
            <wp:effectExtent l="0" t="0" r="15240" b="6350"/>
            <wp:wrapSquare wrapText="bothSides"/>
            <wp:docPr id="44" name="Image 1" descr="\\Mark\f\2016-2019 订单资料\Spark\HSDT30-1\E2104-002\Hyundai 封面样本FR PT447C.jpgHyundai 封面样本FR PT44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1" descr="\\Mark\f\2016-2019 订单资料\Spark\HSDT30-1\E2104-002\Hyundai 封面样本FR PT447C.jpgHyundai 封面样本FR PT447C"/>
                    <pic:cNvPicPr>
                      <a:picLocks noChangeAspect="1" noChangeArrowheads="1"/>
                    </pic:cNvPicPr>
                  </pic:nvPicPr>
                  <pic:blipFill>
                    <a:blip r:embed="rId6"/>
                    <a:srcRect/>
                    <a:stretch>
                      <a:fillRect/>
                    </a:stretch>
                  </pic:blipFill>
                  <pic:spPr>
                    <a:xfrm>
                      <a:off x="0" y="0"/>
                      <a:ext cx="7642860" cy="10833100"/>
                    </a:xfrm>
                    <a:prstGeom prst="rect">
                      <a:avLst/>
                    </a:prstGeom>
                    <a:noFill/>
                    <a:ln w="9525">
                      <a:noFill/>
                      <a:miter lim="800000"/>
                      <a:headEnd/>
                      <a:tailEnd/>
                    </a:ln>
                  </pic:spPr>
                </pic:pic>
              </a:graphicData>
            </a:graphic>
          </wp:anchor>
        </w:drawing>
      </w:r>
    </w:p>
    <w:p>
      <w:pPr>
        <w:pBdr>
          <w:bottom w:val="single" w:color="auto" w:sz="4" w:space="0"/>
        </w:pBdr>
        <w:rPr>
          <w:rFonts w:asciiTheme="minorBidi" w:hAnsiTheme="minorBidi" w:cstheme="minorBidi"/>
          <w:b/>
          <w:bCs/>
          <w:sz w:val="22"/>
          <w:szCs w:val="22"/>
          <w:lang w:val="en-GB"/>
        </w:rPr>
      </w:pPr>
      <w:r>
        <w:rPr>
          <w:rFonts w:asciiTheme="minorBidi" w:hAnsiTheme="minorBidi" w:cstheme="minorBidi"/>
          <w:b/>
          <w:bCs/>
          <w:sz w:val="22"/>
          <w:szCs w:val="22"/>
          <w:lang w:val="en-GB"/>
        </w:rPr>
        <w:t>SOMMAIRE</w:t>
      </w:r>
    </w:p>
    <w:p>
      <w:pPr>
        <w:rPr>
          <w:rFonts w:asciiTheme="minorBidi" w:hAnsiTheme="minorBidi" w:cstheme="minorBidi"/>
          <w:sz w:val="22"/>
          <w:szCs w:val="22"/>
          <w:lang w:val="en-GB"/>
        </w:rPr>
      </w:pPr>
    </w:p>
    <w:p>
      <w:pPr>
        <w:rPr>
          <w:rFonts w:asciiTheme="minorBidi" w:hAnsiTheme="minorBidi" w:cstheme="minorBidi"/>
          <w:sz w:val="22"/>
          <w:szCs w:val="22"/>
          <w:lang w:val="en-GB"/>
        </w:rPr>
      </w:pPr>
    </w:p>
    <w:p>
      <w:pPr>
        <w:pStyle w:val="14"/>
        <w:numPr>
          <w:ilvl w:val="0"/>
          <w:numId w:val="1"/>
        </w:numPr>
        <w:rPr>
          <w:rFonts w:ascii="Arial" w:hAnsi="Arial" w:cs="Arial"/>
          <w:sz w:val="20"/>
          <w:szCs w:val="20"/>
        </w:rPr>
      </w:pPr>
      <w:r>
        <w:rPr>
          <w:rFonts w:ascii="Arial" w:hAnsi="Arial" w:cs="Arial"/>
          <w:sz w:val="20"/>
          <w:szCs w:val="20"/>
        </w:rPr>
        <w:t>INSTRUCTIONS DE SECURITE………………………………………………………………3</w:t>
      </w:r>
    </w:p>
    <w:p>
      <w:pPr>
        <w:pStyle w:val="14"/>
        <w:ind w:left="360"/>
        <w:rPr>
          <w:rFonts w:ascii="Arial" w:hAnsi="Arial" w:cs="Arial"/>
          <w:sz w:val="20"/>
          <w:szCs w:val="20"/>
        </w:rPr>
      </w:pPr>
    </w:p>
    <w:p>
      <w:pPr>
        <w:pStyle w:val="14"/>
        <w:numPr>
          <w:ilvl w:val="0"/>
          <w:numId w:val="1"/>
        </w:numPr>
        <w:rPr>
          <w:rFonts w:ascii="Arial" w:hAnsi="Arial" w:cs="Arial"/>
          <w:sz w:val="20"/>
          <w:szCs w:val="20"/>
          <w:lang w:val="fr-FR"/>
        </w:rPr>
      </w:pPr>
      <w:r>
        <w:rPr>
          <w:rFonts w:ascii="Arial" w:hAnsi="Arial" w:cs="Arial"/>
          <w:sz w:val="20"/>
          <w:szCs w:val="20"/>
          <w:lang w:val="fr-FR"/>
        </w:rPr>
        <w:t>VOTRE PRODUIT………………………………………………………………………………..8</w:t>
      </w:r>
    </w:p>
    <w:p>
      <w:pPr>
        <w:rPr>
          <w:rFonts w:hint="eastAsia" w:ascii="Arial" w:hAnsi="Arial" w:cs="Arial"/>
          <w:sz w:val="20"/>
          <w:szCs w:val="20"/>
          <w:lang w:eastAsia="zh-CN"/>
        </w:rPr>
      </w:pPr>
    </w:p>
    <w:p>
      <w:pPr>
        <w:pStyle w:val="14"/>
        <w:numPr>
          <w:ilvl w:val="0"/>
          <w:numId w:val="1"/>
        </w:numPr>
        <w:rPr>
          <w:rFonts w:ascii="Arial" w:hAnsi="Arial" w:cs="Arial"/>
          <w:sz w:val="20"/>
          <w:szCs w:val="20"/>
          <w:lang w:val="fr-FR"/>
        </w:rPr>
      </w:pPr>
      <w:r>
        <w:rPr>
          <w:rFonts w:ascii="Arial" w:hAnsi="Arial" w:cs="Arial"/>
          <w:sz w:val="20"/>
          <w:szCs w:val="20"/>
          <w:lang w:val="fr-FR"/>
        </w:rPr>
        <w:t>ASSSEMBLAGE………………………………………………………………………………10</w:t>
      </w:r>
    </w:p>
    <w:p>
      <w:pPr>
        <w:pStyle w:val="14"/>
        <w:rPr>
          <w:rFonts w:ascii="Arial" w:hAnsi="Arial" w:cs="Arial"/>
          <w:sz w:val="20"/>
          <w:szCs w:val="20"/>
          <w:lang w:val="fr-FR"/>
        </w:rPr>
      </w:pPr>
    </w:p>
    <w:p>
      <w:pPr>
        <w:pStyle w:val="14"/>
        <w:numPr>
          <w:ilvl w:val="0"/>
          <w:numId w:val="1"/>
        </w:numPr>
        <w:rPr>
          <w:rFonts w:ascii="Arial" w:hAnsi="Arial" w:cs="Arial"/>
          <w:sz w:val="20"/>
          <w:szCs w:val="20"/>
          <w:lang w:val="fr-FR"/>
        </w:rPr>
      </w:pPr>
      <w:r>
        <w:rPr>
          <w:rFonts w:ascii="Arial" w:hAnsi="Arial" w:cs="Arial"/>
          <w:sz w:val="20"/>
          <w:szCs w:val="20"/>
          <w:lang w:val="fr-FR"/>
        </w:rPr>
        <w:t>RAVITAILLEMENT ET LUBRIFICATION………………………………………………………11</w:t>
      </w:r>
    </w:p>
    <w:p>
      <w:pPr>
        <w:pStyle w:val="14"/>
        <w:rPr>
          <w:rFonts w:ascii="Arial" w:hAnsi="Arial" w:cs="Arial"/>
          <w:sz w:val="20"/>
          <w:szCs w:val="20"/>
          <w:lang w:val="fr-FR"/>
        </w:rPr>
      </w:pPr>
    </w:p>
    <w:p>
      <w:pPr>
        <w:pStyle w:val="14"/>
        <w:numPr>
          <w:ilvl w:val="0"/>
          <w:numId w:val="1"/>
        </w:numPr>
        <w:rPr>
          <w:rFonts w:ascii="Arial" w:hAnsi="Arial" w:cs="Arial"/>
          <w:sz w:val="20"/>
          <w:szCs w:val="20"/>
          <w:lang w:val="fr-FR"/>
        </w:rPr>
      </w:pPr>
      <w:r>
        <w:rPr>
          <w:rFonts w:ascii="Arial" w:hAnsi="Arial" w:cs="Arial"/>
          <w:sz w:val="20"/>
          <w:szCs w:val="20"/>
          <w:lang w:val="fr-FR"/>
        </w:rPr>
        <w:t>OPERATION……………………………………………………………….…………………….12</w:t>
      </w:r>
    </w:p>
    <w:p>
      <w:pPr>
        <w:rPr>
          <w:rFonts w:ascii="Arial" w:hAnsi="Arial" w:cs="Arial"/>
          <w:sz w:val="20"/>
          <w:szCs w:val="20"/>
        </w:rPr>
      </w:pPr>
    </w:p>
    <w:p>
      <w:pPr>
        <w:pStyle w:val="14"/>
        <w:numPr>
          <w:ilvl w:val="0"/>
          <w:numId w:val="1"/>
        </w:numPr>
        <w:rPr>
          <w:rFonts w:ascii="Arial" w:hAnsi="Arial" w:cs="Arial"/>
          <w:sz w:val="20"/>
          <w:szCs w:val="20"/>
          <w:lang w:val="fr-FR"/>
        </w:rPr>
      </w:pPr>
      <w:r>
        <w:rPr>
          <w:rFonts w:ascii="Arial" w:hAnsi="Arial" w:cs="Arial"/>
          <w:sz w:val="20"/>
          <w:szCs w:val="20"/>
          <w:lang w:val="fr-FR"/>
        </w:rPr>
        <w:t>MAINTENANCE…………………………………………………………………………………14</w:t>
      </w:r>
    </w:p>
    <w:p>
      <w:pPr>
        <w:rPr>
          <w:rFonts w:ascii="Arial" w:hAnsi="Arial" w:cs="Arial"/>
          <w:sz w:val="20"/>
          <w:szCs w:val="20"/>
        </w:rPr>
      </w:pPr>
    </w:p>
    <w:p>
      <w:pPr>
        <w:pStyle w:val="14"/>
        <w:numPr>
          <w:ilvl w:val="0"/>
          <w:numId w:val="1"/>
        </w:numPr>
        <w:rPr>
          <w:rFonts w:ascii="Arial" w:hAnsi="Arial" w:cs="Arial"/>
          <w:sz w:val="20"/>
          <w:szCs w:val="20"/>
          <w:lang w:val="fr-FR"/>
        </w:rPr>
      </w:pPr>
      <w:r>
        <w:rPr>
          <w:rFonts w:ascii="Arial" w:hAnsi="Arial" w:cs="Arial"/>
          <w:sz w:val="20"/>
          <w:szCs w:val="20"/>
          <w:lang w:val="fr-FR"/>
        </w:rPr>
        <w:t>RANGEMENT……………………………………………………………………………………16</w:t>
      </w:r>
    </w:p>
    <w:p>
      <w:pPr>
        <w:rPr>
          <w:rFonts w:ascii="Arial" w:hAnsi="Arial" w:cs="Arial"/>
          <w:sz w:val="20"/>
          <w:szCs w:val="20"/>
        </w:rPr>
      </w:pPr>
    </w:p>
    <w:p>
      <w:pPr>
        <w:pStyle w:val="14"/>
        <w:numPr>
          <w:ilvl w:val="0"/>
          <w:numId w:val="1"/>
        </w:numPr>
        <w:rPr>
          <w:rFonts w:ascii="Arial" w:hAnsi="Arial" w:cs="Arial"/>
          <w:sz w:val="20"/>
          <w:szCs w:val="20"/>
          <w:lang w:val="fr-FR"/>
        </w:rPr>
      </w:pPr>
      <w:r>
        <w:rPr>
          <w:rFonts w:ascii="Arial" w:hAnsi="Arial" w:cs="Arial"/>
          <w:sz w:val="20"/>
          <w:szCs w:val="20"/>
          <w:lang w:val="fr-FR"/>
        </w:rPr>
        <w:t>MISE EN REBUT………………………………………………………………………………..16</w:t>
      </w:r>
    </w:p>
    <w:p>
      <w:pPr>
        <w:pStyle w:val="14"/>
        <w:rPr>
          <w:rFonts w:ascii="Arial" w:hAnsi="Arial" w:cs="Arial"/>
          <w:sz w:val="20"/>
          <w:szCs w:val="20"/>
          <w:lang w:val="fr-FR"/>
        </w:rPr>
      </w:pPr>
    </w:p>
    <w:p>
      <w:pPr>
        <w:pStyle w:val="14"/>
        <w:numPr>
          <w:ilvl w:val="0"/>
          <w:numId w:val="1"/>
        </w:numPr>
        <w:rPr>
          <w:rFonts w:hint="eastAsia" w:ascii="Arial" w:hAnsi="Arial" w:cs="Arial"/>
          <w:sz w:val="20"/>
          <w:szCs w:val="20"/>
          <w:lang w:val="fr-FR"/>
        </w:rPr>
      </w:pPr>
      <w:r>
        <w:rPr>
          <w:rFonts w:ascii="Arial" w:hAnsi="Arial" w:cs="Arial"/>
          <w:sz w:val="20"/>
          <w:szCs w:val="20"/>
          <w:lang w:val="fr-FR"/>
        </w:rPr>
        <w:t>DECLARATION DE CONFORMITE…………………………………………………………..17</w:t>
      </w:r>
    </w:p>
    <w:p>
      <w:pPr>
        <w:pStyle w:val="14"/>
        <w:rPr>
          <w:rFonts w:hint="eastAsia" w:ascii="Arial" w:hAnsi="Arial" w:cs="Arial"/>
          <w:sz w:val="20"/>
          <w:szCs w:val="20"/>
          <w:lang w:val="fr-FR"/>
        </w:rPr>
      </w:pPr>
    </w:p>
    <w:p>
      <w:pPr>
        <w:pStyle w:val="14"/>
        <w:numPr>
          <w:ilvl w:val="0"/>
          <w:numId w:val="1"/>
        </w:numPr>
        <w:rPr>
          <w:rFonts w:hint="eastAsia" w:ascii="Arial" w:hAnsi="Arial" w:cs="Arial"/>
          <w:sz w:val="20"/>
          <w:szCs w:val="20"/>
          <w:lang w:val="fr-FR"/>
        </w:rPr>
      </w:pPr>
      <w:r>
        <w:rPr>
          <w:rFonts w:ascii="Arial" w:hAnsi="Arial" w:cs="Arial"/>
          <w:bCs/>
          <w:color w:val="000000"/>
          <w:sz w:val="20"/>
          <w:szCs w:val="20"/>
        </w:rPr>
        <w:t>GARANTIE</w:t>
      </w:r>
      <w:r>
        <w:rPr>
          <w:rFonts w:ascii="Arial" w:hAnsi="Arial" w:cs="Arial"/>
          <w:sz w:val="20"/>
          <w:szCs w:val="20"/>
          <w:lang w:val="fr-FR"/>
        </w:rPr>
        <w:t>……………………………………………………………………………………..1</w:t>
      </w:r>
      <w:r>
        <w:rPr>
          <w:rFonts w:hint="eastAsia" w:ascii="Arial" w:hAnsi="Arial" w:cs="Arial"/>
          <w:sz w:val="20"/>
          <w:szCs w:val="20"/>
          <w:lang w:val="fr-FR"/>
        </w:rPr>
        <w:t>8</w:t>
      </w:r>
    </w:p>
    <w:p>
      <w:pPr>
        <w:pStyle w:val="14"/>
        <w:rPr>
          <w:rFonts w:hint="eastAsia" w:ascii="Arial" w:hAnsi="Arial" w:cs="Arial"/>
          <w:sz w:val="20"/>
          <w:szCs w:val="20"/>
          <w:lang w:val="fr-FR"/>
        </w:rPr>
      </w:pPr>
    </w:p>
    <w:p>
      <w:pPr>
        <w:pStyle w:val="14"/>
        <w:numPr>
          <w:ilvl w:val="0"/>
          <w:numId w:val="1"/>
        </w:numPr>
        <w:rPr>
          <w:rFonts w:hint="eastAsia" w:ascii="Arial" w:hAnsi="Arial" w:cs="Arial"/>
          <w:sz w:val="20"/>
          <w:szCs w:val="20"/>
          <w:lang w:val="fr-FR"/>
        </w:rPr>
      </w:pPr>
      <w:r>
        <w:rPr>
          <w:rFonts w:ascii="Arial" w:hAnsi="Arial" w:cs="Arial"/>
          <w:bCs/>
          <w:color w:val="000000"/>
          <w:sz w:val="20"/>
          <w:szCs w:val="20"/>
        </w:rPr>
        <w:t>PANNE PRODUIT</w:t>
      </w:r>
      <w:r>
        <w:rPr>
          <w:rFonts w:ascii="Arial" w:hAnsi="Arial" w:cs="Arial"/>
          <w:sz w:val="20"/>
          <w:szCs w:val="20"/>
          <w:lang w:val="fr-FR"/>
        </w:rPr>
        <w:t>……………………………………………………………………………..1</w:t>
      </w:r>
      <w:r>
        <w:rPr>
          <w:rFonts w:hint="eastAsia" w:ascii="Arial" w:hAnsi="Arial" w:cs="Arial"/>
          <w:sz w:val="20"/>
          <w:szCs w:val="20"/>
          <w:lang w:val="fr-FR"/>
        </w:rPr>
        <w:t>9</w:t>
      </w:r>
    </w:p>
    <w:p>
      <w:pPr>
        <w:pStyle w:val="14"/>
        <w:rPr>
          <w:rFonts w:hint="eastAsia" w:ascii="Arial" w:hAnsi="Arial" w:cs="Arial"/>
          <w:sz w:val="20"/>
          <w:szCs w:val="20"/>
          <w:lang w:val="fr-FR"/>
        </w:rPr>
      </w:pPr>
    </w:p>
    <w:p>
      <w:pPr>
        <w:pStyle w:val="14"/>
        <w:numPr>
          <w:ilvl w:val="0"/>
          <w:numId w:val="1"/>
        </w:numPr>
        <w:rPr>
          <w:rFonts w:ascii="Arial" w:hAnsi="Arial" w:cs="Arial"/>
          <w:sz w:val="20"/>
          <w:szCs w:val="20"/>
          <w:lang w:val="fr-FR"/>
        </w:rPr>
      </w:pPr>
      <w:r>
        <w:rPr>
          <w:rFonts w:ascii="Arial" w:hAnsi="Arial" w:cs="Arial"/>
          <w:bCs/>
          <w:color w:val="000000"/>
          <w:sz w:val="20"/>
          <w:szCs w:val="20"/>
        </w:rPr>
        <w:t>EXCLUSIONS DE GARANTIE</w:t>
      </w:r>
      <w:r>
        <w:rPr>
          <w:rFonts w:ascii="Arial" w:hAnsi="Arial" w:cs="Arial"/>
          <w:sz w:val="20"/>
          <w:szCs w:val="20"/>
          <w:lang w:val="fr-FR"/>
        </w:rPr>
        <w:t>…………………………………………………………………</w:t>
      </w:r>
      <w:r>
        <w:rPr>
          <w:rFonts w:hint="eastAsia" w:ascii="Arial" w:hAnsi="Arial" w:cs="Arial"/>
          <w:sz w:val="20"/>
          <w:szCs w:val="20"/>
          <w:lang w:val="fr-FR"/>
        </w:rPr>
        <w:t>2</w:t>
      </w:r>
      <w:r>
        <w:rPr>
          <w:rFonts w:ascii="Arial" w:hAnsi="Arial" w:cs="Arial"/>
          <w:sz w:val="20"/>
          <w:szCs w:val="20"/>
          <w:lang w:val="fr-FR"/>
        </w:rPr>
        <w:t>0</w:t>
      </w: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hint="eastAsia" w:asciiTheme="minorBidi" w:hAnsiTheme="minorBidi" w:cstheme="minorBidi"/>
          <w:sz w:val="20"/>
          <w:szCs w:val="20"/>
          <w:lang w:eastAsia="zh-CN"/>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pStyle w:val="14"/>
        <w:numPr>
          <w:ilvl w:val="0"/>
          <w:numId w:val="2"/>
        </w:numPr>
        <w:pBdr>
          <w:bottom w:val="single" w:color="auto" w:sz="4" w:space="0"/>
        </w:pBdr>
        <w:rPr>
          <w:rFonts w:asciiTheme="minorBidi" w:hAnsiTheme="minorBidi" w:cstheme="minorBidi"/>
          <w:b/>
          <w:bCs/>
          <w:sz w:val="22"/>
          <w:szCs w:val="22"/>
          <w:lang w:val="fr-FR"/>
        </w:rPr>
      </w:pPr>
      <w:r>
        <w:rPr>
          <w:rFonts w:asciiTheme="minorBidi" w:hAnsiTheme="minorBidi" w:cstheme="minorBidi"/>
          <w:b/>
          <w:bCs/>
          <w:sz w:val="22"/>
          <w:szCs w:val="22"/>
          <w:lang w:val="fr-FR"/>
        </w:rPr>
        <w:t>INSTRUCTIONS DE SECURITE</w:t>
      </w:r>
    </w:p>
    <w:p>
      <w:pPr>
        <w:rPr>
          <w:rFonts w:asciiTheme="minorBidi" w:hAnsiTheme="minorBidi" w:cstheme="minorBidi"/>
          <w:sz w:val="22"/>
          <w:szCs w:val="22"/>
        </w:rPr>
      </w:pPr>
    </w:p>
    <w:p>
      <w:pPr>
        <w:widowControl/>
        <w:autoSpaceDE w:val="0"/>
        <w:autoSpaceDN w:val="0"/>
        <w:adjustRightInd w:val="0"/>
        <w:spacing w:after="200" w:line="276" w:lineRule="auto"/>
        <w:contextualSpacing/>
        <w:rPr>
          <w:rFonts w:asciiTheme="minorBidi" w:hAnsiTheme="minorBidi" w:cstheme="minorBidi"/>
          <w:b/>
          <w:bCs/>
          <w:sz w:val="20"/>
          <w:szCs w:val="20"/>
        </w:rPr>
      </w:pPr>
      <w:r>
        <w:rPr>
          <w:rFonts w:asciiTheme="minorBidi" w:hAnsiTheme="minorBidi" w:cstheme="minorBidi"/>
          <w:b/>
          <w:bCs/>
          <w:sz w:val="20"/>
          <w:szCs w:val="20"/>
        </w:rPr>
        <w:t>AVERTISSEMENT: pour votre propre sécurité, lisez ce manuel avant d'utiliser votre nouvelle machine. Le non-respect des instructions peut entraîner des blessures graves. Familiarisez-vous avec votre souffleur avant son utilisation. Si vous donnez cet outil à une autre personne, donnez-lui également ce manuel.</w:t>
      </w:r>
    </w:p>
    <w:p>
      <w:pPr>
        <w:widowControl/>
        <w:autoSpaceDE w:val="0"/>
        <w:autoSpaceDN w:val="0"/>
        <w:adjustRightInd w:val="0"/>
        <w:spacing w:after="200" w:line="276" w:lineRule="auto"/>
        <w:contextualSpacing/>
        <w:rPr>
          <w:rFonts w:asciiTheme="minorBidi" w:hAnsiTheme="minorBidi" w:cstheme="minorBidi"/>
          <w:b/>
          <w:bCs/>
          <w:sz w:val="20"/>
          <w:szCs w:val="20"/>
        </w:rPr>
      </w:pPr>
    </w:p>
    <w:p>
      <w:pPr>
        <w:widowControl/>
        <w:autoSpaceDE w:val="0"/>
        <w:autoSpaceDN w:val="0"/>
        <w:adjustRightInd w:val="0"/>
        <w:spacing w:after="200" w:line="276" w:lineRule="auto"/>
        <w:contextualSpacing/>
        <w:rPr>
          <w:rFonts w:eastAsia="ArialMT" w:asciiTheme="minorBidi" w:hAnsiTheme="minorBidi" w:cstheme="minorBidi"/>
          <w:b/>
          <w:bCs/>
          <w:kern w:val="0"/>
          <w:sz w:val="20"/>
          <w:szCs w:val="20"/>
          <w:u w:val="single"/>
          <w:lang w:eastAsia="zh-CN"/>
        </w:rPr>
      </w:pPr>
      <w:r>
        <w:rPr>
          <w:rFonts w:asciiTheme="minorBidi" w:hAnsiTheme="minorBidi" w:cstheme="minorBidi"/>
          <w:b/>
          <w:bCs/>
          <w:sz w:val="20"/>
          <w:szCs w:val="20"/>
        </w:rPr>
        <w:t>Utilisez cet outil comme décrit dans ce manuel. Toute manipulation incorrecte et toute utilisation contraire aux instructions n'engagent en rien la responsabilité du fabricant.</w:t>
      </w:r>
      <w:r>
        <w:rPr>
          <w:rFonts w:asciiTheme="minorBidi" w:hAnsiTheme="minorBidi" w:cstheme="minorBidi"/>
          <w:b/>
          <w:bCs/>
          <w:sz w:val="20"/>
          <w:szCs w:val="20"/>
        </w:rPr>
        <w:br w:type="textWrapping"/>
      </w:r>
      <w:r>
        <w:rPr>
          <w:rFonts w:asciiTheme="minorBidi" w:hAnsiTheme="minorBidi" w:cstheme="minorBidi"/>
          <w:b/>
          <w:bCs/>
          <w:sz w:val="20"/>
          <w:szCs w:val="20"/>
        </w:rPr>
        <w:br w:type="textWrapping"/>
      </w:r>
      <w:r>
        <w:rPr>
          <w:rFonts w:asciiTheme="minorBidi" w:hAnsiTheme="minorBidi" w:cstheme="minorBidi"/>
          <w:b/>
          <w:bCs/>
          <w:sz w:val="20"/>
          <w:szCs w:val="20"/>
        </w:rPr>
        <w:t>Le non-respect des consignes de sécurité et d'utilisation peut entraîner un risque d'électrocution, d'incendie ou de blessure.</w:t>
      </w:r>
    </w:p>
    <w:p>
      <w:pPr>
        <w:widowControl/>
        <w:autoSpaceDE w:val="0"/>
        <w:autoSpaceDN w:val="0"/>
        <w:adjustRightInd w:val="0"/>
        <w:spacing w:after="200" w:line="276" w:lineRule="auto"/>
        <w:contextualSpacing/>
        <w:rPr>
          <w:rFonts w:asciiTheme="minorBidi" w:hAnsiTheme="minorBidi" w:cstheme="minorBidi"/>
          <w:b/>
          <w:bCs/>
          <w:kern w:val="1"/>
          <w:sz w:val="20"/>
          <w:szCs w:val="20"/>
          <w:u w:val="single"/>
          <w:lang w:eastAsia="ar-SA"/>
        </w:rPr>
      </w:pPr>
    </w:p>
    <w:p>
      <w:pPr>
        <w:widowControl/>
        <w:autoSpaceDE w:val="0"/>
        <w:autoSpaceDN w:val="0"/>
        <w:adjustRightInd w:val="0"/>
        <w:spacing w:after="200" w:line="276" w:lineRule="auto"/>
        <w:contextualSpacing/>
        <w:rPr>
          <w:rFonts w:asciiTheme="minorBidi" w:hAnsiTheme="minorBidi" w:cstheme="minorBidi"/>
          <w:b/>
          <w:bCs/>
          <w:kern w:val="1"/>
          <w:sz w:val="20"/>
          <w:szCs w:val="20"/>
          <w:u w:val="single"/>
          <w:lang w:eastAsia="ar-SA"/>
        </w:rPr>
      </w:pPr>
      <w:r>
        <w:rPr>
          <w:rFonts w:asciiTheme="minorBidi" w:hAnsiTheme="minorBidi" w:cstheme="minorBidi"/>
          <w:b/>
          <w:bCs/>
          <w:sz w:val="20"/>
          <w:szCs w:val="20"/>
        </w:rPr>
        <w:t>LISEZ VOTRE MANUEL D'UTILISATION AVANT DE FONCTIONNER VOTRE APPAREIL.</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Cet appareil n’est pas prévu pour être utilisé par des personnes (y compris les enfants) dont les capacités physiques, sensorielles ou mentales sont réduites ou des personnes dénuées d’expérience ou de connaissance, sauf si elles ont pu bénéficier, par l’intermédiaire d’une personne responsable de leur sécurité, d’une surveillance ou d’instructions préalables concernant l’utilisation de l’appareil.</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Il convient de surveiller les enfants pour s’assurer qu’ils ne jouent pas avec l’appareil</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N'autorisez jamais les personnes qui n'ont pas pris connaissance du mode d'emploi utiliser le produit. L'âge minimum de l'utilisateur peut être déterminé par les réglementations locales.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travaillez pas à proximité de personnes, en particulier près d’enfants ou d’animaux.</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Tenez compte du fait que l'opérateur ou l'utilisateur sera responsable des éventuels accidents touchant des tiers ou engendrant des dommages matériels.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démontez pas l'outil vous-même. Le démontage, la réparation ou la vérification doivent être effectués exclusivement par un personnel qualifié.</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Portez une tenue de travail appropriée incluant des pantalons longs, des chaussures de sécurité, des gants de travail, un casque, un écran protecteur ou des lunettes de sécurité. L'outil est extrêmement bruyant et nécessite l'utilisation d'une protection auditive, comme un casque auditif ou des bouchons d’oreilles.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Portez toujours la machine par sa poignée; N'utilisez jamais une autre partie de la machine.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Procédez au ravitaillement dans une zone sécurisée. Ouvrez le réservoir de carburant lentement pour libérer toute pression qui peut avoir été formée. Essuyez la machine de tout débordement de carburant ou d'huile avant de commencer. Pour éviter tout risque d'incendie, déplacez la machine à au moins 10 pieds (3 mètres) de la zone de ravitaillement avant de commencer.</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Eteignez la machine avant tout réglage, installation ou retrait de pièces.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Gardez toutes les vis et écrous serrés. La machine doit rester dans un bon état de fonctionnement. Ne faites jamais fonctionner cet équipement s'il est mal réglé ou pas complètement et solidement assemblé.</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Gardez les poignées sèches, propres et sans traces de graisse ou carburant.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Rangez l’outil loin de toutes appareils et sources fournissant de la chaleur, telles que les chauffe-eau à essence, les sèche-linge ou les fourneaux à l'huile, les radiateurs portables, etc.</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Le moteur de l’outil doit rester sans débris.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Cette machine doit être seulement utilisée par des personnes qualifiées et expérimentées.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Toutes ayant des problèmes respiratoires et les personnes utilisant cette machine dans des environnements très poussiéreux, doivent porter un masque antipoussières en tout temps. Les masques anti-poussière sont disponibles dans la plupart des magasins spécialisés.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Faites fonctionner la machine uniquement à des heures raisonnables - pas tôt le matin ou tard dans la nuit lorsque des personnes pourraient être dérangées. Respectez la règlementation locale.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Évitez d'utiliser la machine par mauvais temps, surtout lorsqu'il existe un risque d'orage et de foudre.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En cas d'accident, arrêtez immédiatement d'utiliser la machine. Éteignez la machine et vérifiez le problème. N'utilisez pas la machine lorsque la machine est endommagée.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Si la machine commence à faire des bruits ou des vibrations inhabituelles, éteignez-la et laissez-la s'arrêter. Procédez comme suit avant de redémarrer et d'utiliser la machine:</w:t>
      </w:r>
    </w:p>
    <w:p>
      <w:pPr>
        <w:pStyle w:val="14"/>
        <w:widowControl/>
        <w:numPr>
          <w:ilvl w:val="1"/>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Inspectez les dégâts;</w:t>
      </w:r>
    </w:p>
    <w:p>
      <w:pPr>
        <w:pStyle w:val="14"/>
        <w:widowControl/>
        <w:numPr>
          <w:ilvl w:val="1"/>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Remplacez ou réparez les pièces endommagées;</w:t>
      </w:r>
    </w:p>
    <w:p>
      <w:pPr>
        <w:pStyle w:val="14"/>
        <w:widowControl/>
        <w:numPr>
          <w:ilvl w:val="1"/>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Vérifiez et serrez toutes les pièces détachées.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Si la machine est bouchée, éteignez-la avant de nettoyer les débris.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N’utilisez pas la machine avec des protections ou des boucliers défectueux, ou sans dispositifs de sécurité en place.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Gardez la source d'alimentation propre des débris et autres accumulations pour éviter de l’endommager et éviter un possible incendie.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Ne transportez pas cette machine pendant qu’elle est en fonctionnement.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Arrêtez la machine et assurez-vous que toutes les pièces mobiles sont complètement arrêtées:</w:t>
      </w:r>
    </w:p>
    <w:p>
      <w:pPr>
        <w:pStyle w:val="14"/>
        <w:widowControl/>
        <w:numPr>
          <w:ilvl w:val="1"/>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chaque fois que vous quittez la machine;</w:t>
      </w:r>
    </w:p>
    <w:p>
      <w:pPr>
        <w:pStyle w:val="14"/>
        <w:widowControl/>
        <w:numPr>
          <w:ilvl w:val="1"/>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Avant de nettoyer un blocage </w:t>
      </w:r>
    </w:p>
    <w:p>
      <w:pPr>
        <w:pStyle w:val="14"/>
        <w:widowControl/>
        <w:numPr>
          <w:ilvl w:val="1"/>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Avant de vérifier, de nettoyer ou de travailler sur la machine.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N’inclinez pas la machine lorsque celle-ci  est en marche.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Faites fonctionner la machine au plus bas régime possible pour effectuer le travail. De cette façon, les vibrations et les niveaux de bruit ainsi que l'usure de l'outil peuvent être minimisés.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Utilisez des râteaux et des balais pour nettoyer les débris avant de souffler.</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Dans des conditions poussiéreuses, humidifiez légèrement les surfaces.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Utilisez la rallonge du tube afin que le flux d'air puisse fonctionner près du sol.</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Faites attention aux enfants, aux animaux de compagnie, aux fenêtres ouvertes, etc., et travaillez éloigné.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N’utilisez pas de carburants autres que ceux recommandés dans votre manuel. Suivez toujours les instructions dans la section ravitaillement et lubrification de ce manuel. N'utilisez jamais d'essence à moins qu'elle ne soit correctement mélangée avec un lubrifiant pour moteur à 2 cycles. Des dommages permanents au moteur résulteront, annulant la garantie du fabricant.</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Ne fumez pas pendant le ravitaillement et lors de l’utilisation.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N’utilisez pas la machine sans silencieux et le bouclier du silencieux s’ils ne sont pas correctement installés.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laissez pas vos mains ou votre corps entrer en contact avec un silencieux chaud.</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Les gaz d’échappement sont dangereux, ne faites pas fonctionner le souffleur dans une zone confinée ou mal ventilée.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pointez pas le souffleur en direction des personnes, des animaux, des bâtiments, des automobiles ou des fenêtres ouvertes, etc.</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faites pas fonctionner la machine sans son capot installé pour éviter tout contact avec la turbine.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dirigez pas le moteur vers le bas lorsque des matériaux inflammables sont présents.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N’utilisez pas la machine pendant de longues périodes. Prenez périodiquement des pauses pour éviter tout dommage causé par les vibrations.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Utilisez la machine dans une position appropriée et uniquement sur une surface ferme et plane.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faites pas fonctionner la machine sur une surface pavée ou gravillonnée où un matériau éjecté pourrait causer des blessures.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modifiez pas la machine vous-même et n’en changez pas les composants.  Cela pourrait causer des blessures et/ou endommager l'appareil, annulant la garantie du fabricant.</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kern w:val="1"/>
          <w:sz w:val="20"/>
          <w:szCs w:val="20"/>
          <w:lang w:val="fr-FR" w:eastAsia="ar-SA"/>
        </w:rPr>
      </w:pPr>
      <w:r>
        <w:rPr>
          <w:rFonts w:asciiTheme="minorBidi" w:hAnsiTheme="minorBidi" w:cstheme="minorBidi"/>
          <w:kern w:val="1"/>
          <w:sz w:val="20"/>
          <w:szCs w:val="20"/>
          <w:lang w:val="fr-FR" w:eastAsia="ar-SA"/>
        </w:rPr>
        <w:t xml:space="preserve">Ne faites pas fonctionner la machine lorsque vous êtes fatigués, malade ou sous l’influence de drogues, d’alcool ou de médicaments.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N’utilisez pas cette à proximité de liquides ou de gaz inflammables, qu'ils soient à l'intérieur d’un local ou à l'extérieur. Une explosion et / ou un incendie peuvent en résulter.</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portez pas de vêtements lâches, des écharpes, des colliers, des cheveux longs non confinés, etc. Cela pourrait causer des blessures associées à des objets tirés dans les pièces rotatives.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ravitaillez pas un moteur en marche ou un moteur chaud.</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Avant l’utilisation, inspectez visuellement la machine pour voir si les pièces sont sécurisées, si le boîtier n'est pas endommagé et que les protections et les écrans sont en place. Toutes pièces endommagées devront être inspectées et remplacées par un service qualifié. Remplacez les étiquettes endommagées ou illisibles.</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Avant de démarrer la machine, assurez-vous que le tube est vide.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Gardez votre visage et votre corps loin de la buse.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Ne laissez pas les mains ou toute autre partie du corps ou des vêtements à l'intérieur de la goulotte d'évacuation ou à proximité d'une partie mobile.</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 xml:space="preserve">Gardez un bon équilibre et une bonne balance en tout temps. Ne forcez pas l’outil. Ne jamais se tenir à un niveau plus élevé que la base de la machine en soufflant des matériaux. </w:t>
      </w:r>
    </w:p>
    <w:p>
      <w:pPr>
        <w:pStyle w:val="14"/>
        <w:widowControl/>
        <w:numPr>
          <w:ilvl w:val="0"/>
          <w:numId w:val="3"/>
        </w:numPr>
        <w:autoSpaceDE w:val="0"/>
        <w:autoSpaceDN w:val="0"/>
        <w:adjustRightInd w:val="0"/>
        <w:spacing w:after="200" w:line="276" w:lineRule="auto"/>
        <w:contextualSpacing/>
        <w:rPr>
          <w:rFonts w:asciiTheme="minorBidi" w:hAnsiTheme="minorBidi" w:cstheme="minorBidi"/>
          <w:b/>
          <w:bCs/>
          <w:kern w:val="1"/>
          <w:sz w:val="20"/>
          <w:szCs w:val="20"/>
          <w:u w:val="single"/>
          <w:lang w:val="fr-FR" w:eastAsia="ar-SA"/>
        </w:rPr>
      </w:pPr>
      <w:r>
        <w:rPr>
          <w:rFonts w:ascii="Arial" w:hAnsi="Arial" w:cs="Arial"/>
          <w:bCs/>
          <w:kern w:val="1"/>
          <w:sz w:val="20"/>
          <w:szCs w:val="20"/>
          <w:lang w:val="fr-FR" w:eastAsia="ar-SA"/>
        </w:rPr>
        <w:t>Respectez toujours la zone de décharge lorsque vous utilisez cette machine.</w:t>
      </w:r>
    </w:p>
    <w:p>
      <w:pPr>
        <w:widowControl/>
        <w:autoSpaceDE w:val="0"/>
        <w:autoSpaceDN w:val="0"/>
        <w:adjustRightInd w:val="0"/>
        <w:spacing w:after="200" w:line="276" w:lineRule="auto"/>
        <w:contextualSpacing/>
        <w:rPr>
          <w:rFonts w:ascii="Arial" w:hAnsi="Arial" w:cs="Arial"/>
          <w:bCs/>
          <w:kern w:val="1"/>
          <w:sz w:val="20"/>
          <w:szCs w:val="20"/>
          <w:lang w:eastAsia="ar-SA"/>
        </w:rPr>
      </w:pPr>
    </w:p>
    <w:p>
      <w:pPr>
        <w:widowControl/>
        <w:autoSpaceDE w:val="0"/>
        <w:autoSpaceDN w:val="0"/>
        <w:adjustRightInd w:val="0"/>
        <w:spacing w:after="200" w:line="276" w:lineRule="auto"/>
        <w:contextualSpacing/>
        <w:rPr>
          <w:rFonts w:ascii="Arial" w:hAnsi="Arial" w:cs="Arial"/>
          <w:b/>
          <w:kern w:val="1"/>
          <w:sz w:val="20"/>
          <w:szCs w:val="20"/>
          <w:u w:val="single"/>
          <w:lang w:eastAsia="ar-SA"/>
        </w:rPr>
      </w:pPr>
      <w:r>
        <w:rPr>
          <w:rFonts w:ascii="Arial" w:hAnsi="Arial" w:cs="Arial"/>
          <w:b/>
          <w:kern w:val="1"/>
          <w:sz w:val="20"/>
          <w:szCs w:val="20"/>
          <w:u w:val="single"/>
          <w:lang w:eastAsia="ar-SA"/>
        </w:rPr>
        <w:t>Maintenance et stockage</w:t>
      </w:r>
    </w:p>
    <w:p>
      <w:pPr>
        <w:widowControl/>
        <w:autoSpaceDE w:val="0"/>
        <w:autoSpaceDN w:val="0"/>
        <w:adjustRightInd w:val="0"/>
        <w:spacing w:after="200" w:line="276" w:lineRule="auto"/>
        <w:contextualSpacing/>
        <w:rPr>
          <w:rFonts w:ascii="Arial" w:hAnsi="Arial" w:cs="Arial"/>
          <w:bCs/>
          <w:kern w:val="1"/>
          <w:sz w:val="20"/>
          <w:szCs w:val="20"/>
          <w:lang w:eastAsia="ar-SA"/>
        </w:rPr>
      </w:pPr>
      <w:r>
        <w:rPr>
          <w:rFonts w:ascii="Arial" w:hAnsi="Arial" w:cs="Arial"/>
          <w:bCs/>
          <w:kern w:val="1"/>
          <w:sz w:val="20"/>
          <w:szCs w:val="20"/>
          <w:lang w:eastAsia="ar-SA"/>
        </w:rPr>
        <w:t>Lorsque la machine est arrêtée pour l'entretien, l'inspection ou le stockage, ou pour changer un accessoire, éteignez la machine et assurez-vous que toutes les pièces mobiles se sont complètement arrêtées. Laissez refroidir la machine avant de faire des inspections, des réglages, etc. Maintenez la machine avec précaution et gardez-la propre.</w:t>
      </w:r>
    </w:p>
    <w:p>
      <w:pPr>
        <w:pStyle w:val="14"/>
        <w:widowControl/>
        <w:numPr>
          <w:ilvl w:val="0"/>
          <w:numId w:val="4"/>
        </w:numPr>
        <w:autoSpaceDE w:val="0"/>
        <w:autoSpaceDN w:val="0"/>
        <w:adjustRightInd w:val="0"/>
        <w:spacing w:after="200" w:line="276" w:lineRule="auto"/>
        <w:contextualSpacing/>
        <w:rPr>
          <w:rFonts w:ascii="Arial" w:hAnsi="Arial" w:cs="Arial"/>
          <w:bCs/>
          <w:kern w:val="1"/>
          <w:sz w:val="20"/>
          <w:szCs w:val="20"/>
          <w:lang w:val="fr-FR" w:eastAsia="ar-SA"/>
        </w:rPr>
      </w:pPr>
      <w:r>
        <w:rPr>
          <w:rFonts w:ascii="Arial" w:hAnsi="Arial" w:cs="Arial"/>
          <w:bCs/>
          <w:kern w:val="1"/>
          <w:sz w:val="20"/>
          <w:szCs w:val="20"/>
          <w:lang w:val="fr-FR" w:eastAsia="ar-SA"/>
        </w:rPr>
        <w:t>Rangez la machine dans un endroit sec hors de la portée des enfants.</w:t>
      </w:r>
    </w:p>
    <w:p>
      <w:pPr>
        <w:pStyle w:val="14"/>
        <w:widowControl/>
        <w:numPr>
          <w:ilvl w:val="0"/>
          <w:numId w:val="4"/>
        </w:numPr>
        <w:autoSpaceDE w:val="0"/>
        <w:autoSpaceDN w:val="0"/>
        <w:adjustRightInd w:val="0"/>
        <w:spacing w:after="200" w:line="276" w:lineRule="auto"/>
        <w:contextualSpacing/>
        <w:rPr>
          <w:rFonts w:ascii="Arial" w:hAnsi="Arial" w:cs="Arial"/>
          <w:bCs/>
          <w:kern w:val="1"/>
          <w:sz w:val="20"/>
          <w:szCs w:val="20"/>
          <w:lang w:val="fr-FR" w:eastAsia="ar-SA"/>
        </w:rPr>
      </w:pPr>
      <w:r>
        <w:rPr>
          <w:rFonts w:ascii="Arial" w:hAnsi="Arial" w:cs="Arial"/>
          <w:bCs/>
          <w:kern w:val="1"/>
          <w:sz w:val="20"/>
          <w:szCs w:val="20"/>
          <w:lang w:val="fr-FR" w:eastAsia="ar-SA"/>
        </w:rPr>
        <w:t>Laissez toujours refroidir la machine avant de la ranger.</w:t>
      </w:r>
    </w:p>
    <w:p>
      <w:pPr>
        <w:pStyle w:val="14"/>
        <w:widowControl/>
        <w:numPr>
          <w:ilvl w:val="0"/>
          <w:numId w:val="4"/>
        </w:numPr>
        <w:autoSpaceDE w:val="0"/>
        <w:autoSpaceDN w:val="0"/>
        <w:adjustRightInd w:val="0"/>
        <w:spacing w:after="200" w:line="276" w:lineRule="auto"/>
        <w:contextualSpacing/>
        <w:rPr>
          <w:rFonts w:ascii="Arial" w:hAnsi="Arial" w:cs="Arial"/>
          <w:bCs/>
          <w:kern w:val="1"/>
          <w:sz w:val="20"/>
          <w:szCs w:val="20"/>
          <w:lang w:val="fr-FR" w:eastAsia="ar-SA"/>
        </w:rPr>
      </w:pPr>
      <w:r>
        <w:rPr>
          <w:rFonts w:ascii="Arial" w:hAnsi="Arial" w:cs="Arial"/>
          <w:bCs/>
          <w:kern w:val="1"/>
          <w:sz w:val="20"/>
          <w:szCs w:val="20"/>
          <w:lang w:val="fr-FR" w:eastAsia="ar-SA"/>
        </w:rPr>
        <w:t>Remplacez les pièces usées ou endommagées pour des raisons de sécurité. Utilisez uniquement des pièces de rechange et des accessoires authentiques.</w:t>
      </w:r>
    </w:p>
    <w:p>
      <w:pPr>
        <w:pStyle w:val="14"/>
        <w:widowControl/>
        <w:numPr>
          <w:ilvl w:val="0"/>
          <w:numId w:val="4"/>
        </w:numPr>
        <w:autoSpaceDE w:val="0"/>
        <w:autoSpaceDN w:val="0"/>
        <w:adjustRightInd w:val="0"/>
        <w:spacing w:after="200" w:line="276" w:lineRule="auto"/>
        <w:contextualSpacing/>
        <w:rPr>
          <w:rFonts w:ascii="Arial" w:hAnsi="Arial" w:cs="Arial"/>
          <w:bCs/>
          <w:kern w:val="1"/>
          <w:sz w:val="20"/>
          <w:szCs w:val="20"/>
          <w:lang w:val="fr-FR" w:eastAsia="ar-SA"/>
        </w:rPr>
      </w:pPr>
      <w:r>
        <w:rPr>
          <w:rFonts w:ascii="Arial" w:hAnsi="Arial" w:cs="Arial"/>
          <w:bCs/>
          <w:kern w:val="1"/>
          <w:sz w:val="20"/>
          <w:szCs w:val="20"/>
          <w:lang w:val="fr-FR" w:eastAsia="ar-SA"/>
        </w:rPr>
        <w:t>N'essayez jamais de remplacer le verrouillage de la protection.</w:t>
      </w:r>
    </w:p>
    <w:p>
      <w:pPr>
        <w:widowControl/>
        <w:autoSpaceDE w:val="0"/>
        <w:autoSpaceDN w:val="0"/>
        <w:adjustRightInd w:val="0"/>
        <w:spacing w:after="200" w:line="276" w:lineRule="auto"/>
        <w:contextualSpacing/>
        <w:rPr>
          <w:rFonts w:ascii="Arial" w:hAnsi="Arial" w:cs="Arial"/>
          <w:b/>
          <w:kern w:val="1"/>
          <w:sz w:val="20"/>
          <w:szCs w:val="20"/>
          <w:u w:val="single"/>
          <w:lang w:eastAsia="ar-SA"/>
        </w:rPr>
      </w:pPr>
    </w:p>
    <w:p>
      <w:pPr>
        <w:widowControl/>
        <w:autoSpaceDE w:val="0"/>
        <w:autoSpaceDN w:val="0"/>
        <w:adjustRightInd w:val="0"/>
        <w:spacing w:after="200" w:line="276" w:lineRule="auto"/>
        <w:contextualSpacing/>
        <w:rPr>
          <w:rFonts w:ascii="Arial" w:hAnsi="Arial" w:cs="Arial"/>
          <w:b/>
          <w:kern w:val="1"/>
          <w:sz w:val="20"/>
          <w:szCs w:val="20"/>
          <w:u w:val="single"/>
          <w:lang w:eastAsia="ar-SA"/>
        </w:rPr>
      </w:pPr>
    </w:p>
    <w:p>
      <w:pPr>
        <w:widowControl/>
        <w:autoSpaceDE w:val="0"/>
        <w:autoSpaceDN w:val="0"/>
        <w:adjustRightInd w:val="0"/>
        <w:spacing w:after="200" w:line="276" w:lineRule="auto"/>
        <w:contextualSpacing/>
        <w:rPr>
          <w:rFonts w:ascii="Arial" w:hAnsi="Arial" w:cs="Arial"/>
          <w:b/>
          <w:kern w:val="1"/>
          <w:sz w:val="20"/>
          <w:szCs w:val="20"/>
          <w:u w:val="single"/>
          <w:lang w:eastAsia="zh-CN"/>
        </w:rPr>
      </w:pPr>
    </w:p>
    <w:p>
      <w:pPr>
        <w:widowControl/>
        <w:autoSpaceDE w:val="0"/>
        <w:autoSpaceDN w:val="0"/>
        <w:adjustRightInd w:val="0"/>
        <w:spacing w:after="200" w:line="276" w:lineRule="auto"/>
        <w:contextualSpacing/>
        <w:rPr>
          <w:rFonts w:ascii="Arial" w:hAnsi="Arial" w:cs="Arial"/>
          <w:b/>
          <w:kern w:val="1"/>
          <w:sz w:val="20"/>
          <w:szCs w:val="20"/>
          <w:u w:val="single"/>
          <w:lang w:eastAsia="zh-CN"/>
        </w:rPr>
      </w:pPr>
    </w:p>
    <w:p>
      <w:pPr>
        <w:widowControl/>
        <w:autoSpaceDE w:val="0"/>
        <w:autoSpaceDN w:val="0"/>
        <w:adjustRightInd w:val="0"/>
        <w:spacing w:after="200" w:line="276" w:lineRule="auto"/>
        <w:contextualSpacing/>
        <w:rPr>
          <w:rFonts w:ascii="Arial" w:hAnsi="Arial" w:cs="Arial"/>
          <w:b/>
          <w:kern w:val="1"/>
          <w:sz w:val="20"/>
          <w:szCs w:val="20"/>
          <w:u w:val="single"/>
          <w:lang w:eastAsia="zh-CN"/>
        </w:rPr>
      </w:pPr>
    </w:p>
    <w:p>
      <w:pPr>
        <w:widowControl/>
        <w:autoSpaceDE w:val="0"/>
        <w:autoSpaceDN w:val="0"/>
        <w:adjustRightInd w:val="0"/>
        <w:spacing w:after="200" w:line="276" w:lineRule="auto"/>
        <w:contextualSpacing/>
        <w:rPr>
          <w:rFonts w:ascii="Arial" w:hAnsi="Arial" w:cs="Arial"/>
          <w:b/>
          <w:kern w:val="1"/>
          <w:sz w:val="20"/>
          <w:szCs w:val="20"/>
          <w:u w:val="single"/>
          <w:lang w:eastAsia="zh-CN"/>
        </w:rPr>
      </w:pPr>
    </w:p>
    <w:p>
      <w:pPr>
        <w:widowControl/>
        <w:autoSpaceDE w:val="0"/>
        <w:autoSpaceDN w:val="0"/>
        <w:adjustRightInd w:val="0"/>
        <w:spacing w:after="200" w:line="276" w:lineRule="auto"/>
        <w:contextualSpacing/>
        <w:rPr>
          <w:rFonts w:ascii="Arial" w:hAnsi="Arial" w:cs="Arial"/>
          <w:b/>
          <w:kern w:val="1"/>
          <w:sz w:val="20"/>
          <w:szCs w:val="20"/>
          <w:u w:val="single"/>
          <w:lang w:eastAsia="ar-SA"/>
        </w:rPr>
      </w:pPr>
    </w:p>
    <w:p>
      <w:pPr>
        <w:widowControl/>
        <w:autoSpaceDE w:val="0"/>
        <w:autoSpaceDN w:val="0"/>
        <w:adjustRightInd w:val="0"/>
        <w:spacing w:after="200" w:line="276" w:lineRule="auto"/>
        <w:contextualSpacing/>
        <w:rPr>
          <w:rFonts w:ascii="Arial" w:hAnsi="Arial" w:cs="Arial"/>
          <w:b/>
          <w:kern w:val="1"/>
          <w:sz w:val="20"/>
          <w:szCs w:val="20"/>
          <w:u w:val="single"/>
          <w:lang w:eastAsia="ar-SA"/>
        </w:rPr>
      </w:pPr>
    </w:p>
    <w:p>
      <w:pPr>
        <w:widowControl/>
        <w:autoSpaceDE w:val="0"/>
        <w:autoSpaceDN w:val="0"/>
        <w:adjustRightInd w:val="0"/>
        <w:spacing w:after="200" w:line="276" w:lineRule="auto"/>
        <w:contextualSpacing/>
        <w:rPr>
          <w:rFonts w:ascii="Arial" w:hAnsi="Arial" w:cs="Arial"/>
          <w:b/>
          <w:kern w:val="1"/>
          <w:sz w:val="20"/>
          <w:szCs w:val="20"/>
          <w:u w:val="single"/>
          <w:lang w:eastAsia="ar-SA"/>
        </w:rPr>
      </w:pPr>
    </w:p>
    <w:p>
      <w:pPr>
        <w:widowControl/>
        <w:autoSpaceDE w:val="0"/>
        <w:autoSpaceDN w:val="0"/>
        <w:adjustRightInd w:val="0"/>
        <w:spacing w:after="200" w:line="276" w:lineRule="auto"/>
        <w:contextualSpacing/>
        <w:rPr>
          <w:rFonts w:ascii="Arial" w:hAnsi="Arial" w:cs="Arial"/>
          <w:b/>
          <w:kern w:val="1"/>
          <w:sz w:val="20"/>
          <w:szCs w:val="20"/>
          <w:u w:val="single"/>
          <w:lang w:eastAsia="ar-SA"/>
        </w:rPr>
      </w:pPr>
      <w:r>
        <w:rPr>
          <w:rFonts w:ascii="Arial" w:hAnsi="Arial" w:cs="Arial"/>
          <w:b/>
          <w:kern w:val="1"/>
          <w:sz w:val="20"/>
          <w:szCs w:val="20"/>
          <w:u w:val="single"/>
          <w:lang w:eastAsia="ar-SA"/>
        </w:rPr>
        <w:t>Risques résiduels</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Même si vous utilisez ce produit conformément à toutes les exigences de sécurité, les risques de blessures et d’accidents subsistent. Les dangers suivants peuvent apparaître dans la structure et la conception de ce produit. Soyez toujours vigilant lorsque vous utilisez ce produit, afin que vous puissiez reconnaître et gérer les risques plutôt.</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Une intervention rapide peut prévenir les blessures graves et les dommages matériels.</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Il y a des conséquences nocives pour la santé résultant de l'émission de vibrations si le produit est utilisé pendant de longues périodes ou s'il n'est pas correctement géré et correctement entretenu.</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Il y a un risque de blessures et de dommages matériels en raison d'objets cachés.</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Risque de blessures corporelles causées par des objets volants.</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 xml:space="preserve">L'utilisation prolongée de ce produit expose l'opérateur aux vibrations et peut produire une maladie dite du «doigt blanc». Pour réduire ce risque, portez des gants de protection. </w:t>
      </w:r>
      <w:r>
        <w:rPr>
          <w:rFonts w:ascii="Arial" w:hAnsi="Arial" w:cs="Arial"/>
          <w:kern w:val="1"/>
          <w:sz w:val="20"/>
          <w:szCs w:val="20"/>
          <w:lang w:eastAsia="ar-SA"/>
        </w:rPr>
        <w:br w:type="textWrapping"/>
      </w:r>
      <w:r>
        <w:rPr>
          <w:rFonts w:ascii="Arial" w:hAnsi="Arial" w:cs="Arial"/>
          <w:kern w:val="1"/>
          <w:sz w:val="20"/>
          <w:szCs w:val="20"/>
          <w:lang w:eastAsia="ar-SA"/>
        </w:rPr>
        <w:t>Si l'un des symptômes du «syndrome des doigts blancs» survient, consulter un médecin immédiatement. Les symptômes du «doigt blanc» incluent engourdissement, perte de sensibilité, picotements, douleur, perte de force, changements de couleur ou état de la peau. Ces symptômes apparaissent généralement sur les doigts, les mains ou les poignets. Risque augmente à basse température</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Inhalation de particules de matériaux soufflés / aspirés</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Projections sans surveillance</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Contact avec des corps étrangers</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Contact avec l'outil en fonctionnement</w:t>
      </w:r>
    </w:p>
    <w:p>
      <w:pPr>
        <w:widowControl/>
        <w:autoSpaceDE w:val="0"/>
        <w:autoSpaceDN w:val="0"/>
        <w:adjustRightInd w:val="0"/>
        <w:spacing w:after="200" w:line="276" w:lineRule="auto"/>
        <w:contextualSpacing/>
        <w:rPr>
          <w:rFonts w:ascii="Arial" w:hAnsi="Arial" w:cs="Arial"/>
          <w:kern w:val="1"/>
          <w:sz w:val="20"/>
          <w:szCs w:val="20"/>
          <w:lang w:eastAsia="ar-SA"/>
        </w:rPr>
      </w:pPr>
      <w:r>
        <w:rPr>
          <w:rFonts w:ascii="Arial" w:hAnsi="Arial" w:cs="Arial"/>
          <w:kern w:val="1"/>
          <w:sz w:val="20"/>
          <w:szCs w:val="20"/>
          <w:lang w:eastAsia="ar-SA"/>
        </w:rPr>
        <w:t>Perte auditive en l'absence de protection auditive correcte</w:t>
      </w:r>
    </w:p>
    <w:p>
      <w:pPr>
        <w:rPr>
          <w:rFonts w:asciiTheme="minorBidi" w:hAnsiTheme="minorBidi" w:cstheme="minorBidi"/>
          <w:sz w:val="22"/>
          <w:szCs w:val="22"/>
        </w:rPr>
      </w:pPr>
    </w:p>
    <w:p>
      <w:pPr>
        <w:rPr>
          <w:rFonts w:asciiTheme="minorBidi" w:hAnsiTheme="minorBidi" w:cstheme="minorBidi"/>
          <w:b/>
          <w:bCs/>
          <w:sz w:val="20"/>
          <w:szCs w:val="20"/>
          <w:u w:val="single"/>
        </w:rPr>
      </w:pPr>
      <w:r>
        <w:rPr>
          <w:rFonts w:asciiTheme="minorBidi" w:hAnsiTheme="minorBidi" w:cstheme="minorBidi"/>
          <w:b/>
          <w:bCs/>
          <w:sz w:val="20"/>
          <w:szCs w:val="20"/>
          <w:u w:val="single"/>
        </w:rPr>
        <w:t>Symboles figurant sur le produit</w:t>
      </w:r>
    </w:p>
    <w:p>
      <w:pPr>
        <w:rPr>
          <w:rFonts w:asciiTheme="minorBidi" w:hAnsiTheme="minorBidi" w:cstheme="minorBidi"/>
          <w:sz w:val="22"/>
          <w:szCs w:val="22"/>
        </w:rPr>
      </w:pPr>
    </w:p>
    <w:tbl>
      <w:tblPr>
        <w:tblStyle w:val="9"/>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4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3" w:hRule="atLeast"/>
        </w:trPr>
        <w:tc>
          <w:tcPr>
            <w:tcW w:w="1276" w:type="dxa"/>
          </w:tcPr>
          <w:p>
            <w:pPr>
              <w:rPr>
                <w:rFonts w:ascii="Arial" w:hAnsi="Arial" w:cs="Arial"/>
              </w:rPr>
            </w:pPr>
            <w:r>
              <w:rPr>
                <w:rFonts w:ascii="Arial" w:hAnsi="Arial" w:cs="Arial"/>
                <w:lang w:val="en-US" w:eastAsia="zh-CN"/>
              </w:rPr>
              <w:drawing>
                <wp:inline distT="0" distB="0" distL="0" distR="0">
                  <wp:extent cx="638175" cy="1066800"/>
                  <wp:effectExtent l="0" t="0" r="9525" b="0"/>
                  <wp:docPr id="4"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638175" cy="1066800"/>
                          </a:xfrm>
                          <a:prstGeom prst="rect">
                            <a:avLst/>
                          </a:prstGeom>
                          <a:noFill/>
                          <a:ln>
                            <a:noFill/>
                          </a:ln>
                        </pic:spPr>
                      </pic:pic>
                    </a:graphicData>
                  </a:graphic>
                </wp:inline>
              </w:drawing>
            </w:r>
          </w:p>
        </w:tc>
        <w:tc>
          <w:tcPr>
            <w:tcW w:w="4908" w:type="dxa"/>
            <w:vAlign w:val="center"/>
          </w:tcPr>
          <w:p>
            <w:pPr>
              <w:jc w:val="left"/>
              <w:rPr>
                <w:rFonts w:ascii="Arial" w:hAnsi="Arial" w:cs="Arial"/>
              </w:rPr>
            </w:pPr>
            <w:r>
              <w:rPr>
                <w:rFonts w:ascii="Arial" w:hAnsi="Arial" w:eastAsia="PMingLiU" w:cs="Arial"/>
                <w:lang w:eastAsia="zh-TW"/>
              </w:rPr>
              <w:t>Lire le manuel d’instructions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0" w:hRule="atLeast"/>
        </w:trPr>
        <w:tc>
          <w:tcPr>
            <w:tcW w:w="1276" w:type="dxa"/>
          </w:tcPr>
          <w:p>
            <w:pPr>
              <w:rPr>
                <w:rFonts w:ascii="Arial" w:hAnsi="Arial" w:cs="Arial"/>
              </w:rPr>
            </w:pPr>
            <w:r>
              <w:rPr>
                <w:rFonts w:ascii="Arial" w:hAnsi="Arial" w:cs="Arial"/>
                <w:lang w:val="en-US" w:eastAsia="zh-CN"/>
              </w:rPr>
              <w:drawing>
                <wp:inline distT="0" distB="0" distL="0" distR="0">
                  <wp:extent cx="666750" cy="1095375"/>
                  <wp:effectExtent l="0" t="0" r="0" b="9525"/>
                  <wp:docPr id="14" name="Picture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666750" cy="1095375"/>
                          </a:xfrm>
                          <a:prstGeom prst="rect">
                            <a:avLst/>
                          </a:prstGeom>
                          <a:noFill/>
                          <a:ln>
                            <a:noFill/>
                          </a:ln>
                        </pic:spPr>
                      </pic:pic>
                    </a:graphicData>
                  </a:graphic>
                </wp:inline>
              </w:drawing>
            </w:r>
          </w:p>
        </w:tc>
        <w:tc>
          <w:tcPr>
            <w:tcW w:w="4908" w:type="dxa"/>
            <w:vAlign w:val="center"/>
          </w:tcPr>
          <w:p>
            <w:pPr>
              <w:jc w:val="left"/>
              <w:rPr>
                <w:rFonts w:ascii="Arial" w:hAnsi="Arial" w:eastAsia="PMingLiU" w:cs="Arial"/>
                <w:lang w:eastAsia="zh-TW"/>
              </w:rPr>
            </w:pPr>
            <w:r>
              <w:rPr>
                <w:rFonts w:ascii="Arial" w:hAnsi="Arial" w:eastAsia="PMingLiU" w:cs="Arial"/>
                <w:lang w:eastAsia="zh-TW"/>
              </w:rPr>
              <w:t>Garder les personnes éloignées</w:t>
            </w:r>
          </w:p>
          <w:p>
            <w:pPr>
              <w:jc w:val="left"/>
              <w:rPr>
                <w:rFonts w:ascii="Arial" w:hAnsi="Arial" w:eastAsia="PMingLiU" w:cs="Arial"/>
                <w:lang w:eastAsia="zh-TW"/>
              </w:rPr>
            </w:pPr>
            <w:r>
              <w:rPr>
                <w:rFonts w:ascii="Arial" w:hAnsi="Arial" w:eastAsia="PMingLiU" w:cs="Arial"/>
                <w:lang w:eastAsia="zh-TW"/>
              </w:rPr>
              <w:t xml:space="preserve">Ne travailler pas lorsque  des personnes, en particulier des enfants ou animaux sont proches. </w:t>
            </w:r>
          </w:p>
          <w:p>
            <w:pPr>
              <w:jc w:val="left"/>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1276" w:type="dxa"/>
          </w:tcPr>
          <w:p>
            <w:pPr>
              <w:rPr>
                <w:rFonts w:ascii="Arial" w:hAnsi="Arial" w:cs="Arial"/>
              </w:rPr>
            </w:pPr>
            <w:r>
              <w:rPr>
                <w:rFonts w:ascii="Arial" w:hAnsi="Arial" w:cs="Arial"/>
              </w:rPr>
              <w:object>
                <v:shape id="_x0000_i1025" o:spt="75" type="#_x0000_t75" style="height:45pt;width:46pt;" o:ole="t" filled="f" o:preferrelative="t" stroked="f" coordsize="21600,21600">
                  <v:path/>
                  <v:fill on="f" focussize="0,0"/>
                  <v:stroke on="f" joinstyle="miter"/>
                  <v:imagedata r:id="rId10" o:title=""/>
                  <o:lock v:ext="edit" aspectratio="t"/>
                  <w10:wrap type="none"/>
                  <w10:anchorlock/>
                </v:shape>
                <o:OLEObject Type="Embed" ProgID="PBrush" ShapeID="_x0000_i1025" DrawAspect="Content" ObjectID="_1468075725" r:id="rId9">
                  <o:LockedField>false</o:LockedField>
                </o:OLEObject>
              </w:object>
            </w:r>
          </w:p>
        </w:tc>
        <w:tc>
          <w:tcPr>
            <w:tcW w:w="4908" w:type="dxa"/>
            <w:vAlign w:val="center"/>
          </w:tcPr>
          <w:p>
            <w:pPr>
              <w:jc w:val="left"/>
              <w:rPr>
                <w:rFonts w:ascii="Arial" w:hAnsi="Arial" w:eastAsia="PMingLiU" w:cs="Arial"/>
                <w:lang w:eastAsia="zh-TW"/>
              </w:rPr>
            </w:pPr>
            <w:r>
              <w:rPr>
                <w:rFonts w:ascii="Arial" w:hAnsi="Arial" w:eastAsia="PMingLiU" w:cs="Arial"/>
                <w:lang w:eastAsia="zh-TW"/>
              </w:rPr>
              <w:t>Portez des chaussures de protection</w:t>
            </w:r>
          </w:p>
          <w:p>
            <w:pPr>
              <w:jc w:val="left"/>
              <w:rPr>
                <w:rFonts w:ascii="Arial" w:hAnsi="Arial" w:eastAsia="PMingLiU" w:cs="Arial"/>
                <w:lang w:eastAsia="zh-T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0" w:hRule="atLeast"/>
        </w:trPr>
        <w:tc>
          <w:tcPr>
            <w:tcW w:w="1276" w:type="dxa"/>
          </w:tcPr>
          <w:p>
            <w:pPr>
              <w:rPr>
                <w:rFonts w:ascii="Arial" w:hAnsi="Arial" w:cs="Arial"/>
              </w:rPr>
            </w:pPr>
            <w:r>
              <w:rPr>
                <w:rFonts w:ascii="Arial" w:hAnsi="Arial" w:cs="Arial"/>
                <w:lang w:val="en-US" w:eastAsia="zh-CN"/>
              </w:rPr>
              <w:drawing>
                <wp:anchor distT="0" distB="0" distL="114300" distR="114300" simplePos="0" relativeHeight="251659264" behindDoc="0" locked="0" layoutInCell="1" allowOverlap="1">
                  <wp:simplePos x="0" y="0"/>
                  <wp:positionH relativeFrom="column">
                    <wp:posOffset>24765</wp:posOffset>
                  </wp:positionH>
                  <wp:positionV relativeFrom="paragraph">
                    <wp:posOffset>90805</wp:posOffset>
                  </wp:positionV>
                  <wp:extent cx="590550" cy="1066800"/>
                  <wp:effectExtent l="0" t="0" r="0" b="0"/>
                  <wp:wrapNone/>
                  <wp:docPr id="15" name="Picture 8" descr="䂈䂐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descr="䂈䂐x"/>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90550" cy="1066800"/>
                          </a:xfrm>
                          <a:prstGeom prst="rect">
                            <a:avLst/>
                          </a:prstGeom>
                          <a:noFill/>
                          <a:ln>
                            <a:noFill/>
                          </a:ln>
                        </pic:spPr>
                      </pic:pic>
                    </a:graphicData>
                  </a:graphic>
                </wp:anchor>
              </w:drawing>
            </w:r>
          </w:p>
        </w:tc>
        <w:tc>
          <w:tcPr>
            <w:tcW w:w="4908" w:type="dxa"/>
            <w:vAlign w:val="center"/>
          </w:tcPr>
          <w:p>
            <w:pPr>
              <w:jc w:val="left"/>
              <w:rPr>
                <w:rFonts w:ascii="Arial" w:hAnsi="Arial" w:eastAsia="PMingLiU" w:cs="Arial"/>
                <w:lang w:eastAsia="zh-TW"/>
              </w:rPr>
            </w:pPr>
            <w:r>
              <w:rPr>
                <w:rFonts w:ascii="Arial" w:hAnsi="Arial" w:eastAsia="PMingLiU" w:cs="Arial"/>
                <w:lang w:eastAsia="zh-TW"/>
              </w:rPr>
              <w:t>Garder les mains éloignées du ventilateur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4" w:hRule="atLeast"/>
        </w:trPr>
        <w:tc>
          <w:tcPr>
            <w:tcW w:w="1276" w:type="dxa"/>
          </w:tcPr>
          <w:p>
            <w:pPr>
              <w:rPr>
                <w:rFonts w:ascii="Arial" w:hAnsi="Arial" w:cs="Arial"/>
              </w:rPr>
            </w:pPr>
            <w:r>
              <w:rPr>
                <w:rFonts w:ascii="Arial" w:hAnsi="Arial" w:cs="Arial"/>
              </w:rPr>
              <w:object>
                <v:shape id="_x0000_i1026" o:spt="75" type="#_x0000_t75" style="height:45pt;width:46pt;" o:ole="t" filled="f" o:preferrelative="t" stroked="f" coordsize="21600,21600">
                  <v:path/>
                  <v:fill on="f" focussize="0,0"/>
                  <v:stroke on="f" joinstyle="miter"/>
                  <v:imagedata r:id="rId13" o:title=""/>
                  <o:lock v:ext="edit" aspectratio="t"/>
                  <w10:wrap type="none"/>
                  <w10:anchorlock/>
                </v:shape>
                <o:OLEObject Type="Embed" ProgID="PBrush" ShapeID="_x0000_i1026" DrawAspect="Content" ObjectID="_1468075726" r:id="rId12">
                  <o:LockedField>false</o:LockedField>
                </o:OLEObject>
              </w:object>
            </w:r>
            <w:r>
              <w:rPr>
                <w:rFonts w:ascii="Arial" w:hAnsi="Arial" w:cs="Arial"/>
              </w:rPr>
              <w:object>
                <v:shape id="_x0000_i1027" o:spt="75" type="#_x0000_t75" style="height:46pt;width:46pt;" o:ole="t" filled="f" o:preferrelative="t" stroked="f" coordsize="21600,21600">
                  <v:path/>
                  <v:fill on="f" focussize="0,0"/>
                  <v:stroke on="f" joinstyle="miter"/>
                  <v:imagedata r:id="rId15" o:title=""/>
                  <o:lock v:ext="edit" aspectratio="t"/>
                  <w10:wrap type="none"/>
                  <w10:anchorlock/>
                </v:shape>
                <o:OLEObject Type="Embed" ProgID="PBrush" ShapeID="_x0000_i1027" DrawAspect="Content" ObjectID="_1468075727" r:id="rId14">
                  <o:LockedField>false</o:LockedField>
                </o:OLEObject>
              </w:object>
            </w:r>
            <w:r>
              <w:rPr>
                <w:rFonts w:ascii="Arial" w:hAnsi="Arial" w:cs="Arial"/>
              </w:rPr>
              <w:object>
                <v:shape id="_x0000_i1028" o:spt="75" type="#_x0000_t75" style="height:46pt;width:46pt;" o:ole="t" filled="f" o:preferrelative="t" stroked="f" coordsize="21600,21600">
                  <v:path/>
                  <v:fill on="f" focussize="0,0"/>
                  <v:stroke on="f" joinstyle="miter"/>
                  <v:imagedata r:id="rId17" o:title=""/>
                  <o:lock v:ext="edit" aspectratio="t"/>
                  <w10:wrap type="none"/>
                  <w10:anchorlock/>
                </v:shape>
                <o:OLEObject Type="Embed" ProgID="PBrush" ShapeID="_x0000_i1028" DrawAspect="Content" ObjectID="_1468075728" r:id="rId16">
                  <o:LockedField>false</o:LockedField>
                </o:OLEObject>
              </w:object>
            </w:r>
          </w:p>
        </w:tc>
        <w:tc>
          <w:tcPr>
            <w:tcW w:w="4908" w:type="dxa"/>
            <w:vAlign w:val="center"/>
          </w:tcPr>
          <w:p>
            <w:pPr>
              <w:jc w:val="left"/>
              <w:rPr>
                <w:rFonts w:ascii="Arial" w:hAnsi="Arial" w:cs="Arial"/>
              </w:rPr>
            </w:pPr>
            <w:r>
              <w:rPr>
                <w:rFonts w:ascii="Arial" w:hAnsi="Arial" w:cs="Arial"/>
              </w:rPr>
              <w:t xml:space="preserve">Porter une protection auditive, oculaire et un casque de protection </w:t>
            </w:r>
          </w:p>
          <w:p>
            <w:pPr>
              <w:jc w:val="left"/>
              <w:rPr>
                <w:rFonts w:ascii="Arial" w:hAnsi="Arial" w:eastAsia="PMingLiU" w:cs="Arial"/>
                <w:lang w:eastAsia="zh-T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1276" w:type="dxa"/>
          </w:tcPr>
          <w:p>
            <w:pPr>
              <w:rPr>
                <w:rFonts w:ascii="Arial" w:hAnsi="Arial" w:cs="Arial"/>
              </w:rPr>
            </w:pPr>
            <w:r>
              <w:rPr>
                <w:rFonts w:ascii="Arial" w:hAnsi="Arial" w:cs="Arial"/>
              </w:rPr>
              <w:object>
                <v:shape id="_x0000_i1029" o:spt="75" type="#_x0000_t75" style="height:46pt;width:46pt;" o:ole="t" filled="f" o:preferrelative="t" stroked="f" coordsize="21600,21600">
                  <v:path/>
                  <v:fill on="f" focussize="0,0"/>
                  <v:stroke on="f" joinstyle="miter"/>
                  <v:imagedata r:id="rId19" o:title=""/>
                  <o:lock v:ext="edit" aspectratio="t"/>
                  <w10:wrap type="none"/>
                  <w10:anchorlock/>
                </v:shape>
                <o:OLEObject Type="Embed" ProgID="PBrush" ShapeID="_x0000_i1029" DrawAspect="Content" ObjectID="_1468075729" r:id="rId18">
                  <o:LockedField>false</o:LockedField>
                </o:OLEObject>
              </w:object>
            </w:r>
          </w:p>
        </w:tc>
        <w:tc>
          <w:tcPr>
            <w:tcW w:w="4908" w:type="dxa"/>
            <w:vAlign w:val="center"/>
          </w:tcPr>
          <w:p>
            <w:pPr>
              <w:jc w:val="left"/>
              <w:rPr>
                <w:rFonts w:ascii="Arial" w:hAnsi="Arial" w:eastAsia="PMingLiU" w:cs="Arial"/>
                <w:lang w:eastAsia="zh-TW"/>
              </w:rPr>
            </w:pPr>
            <w:r>
              <w:rPr>
                <w:rFonts w:ascii="Arial" w:hAnsi="Arial" w:eastAsia="PMingLiU" w:cs="Arial"/>
                <w:lang w:eastAsia="zh-TW"/>
              </w:rPr>
              <w:t xml:space="preserve">Porter des gants de protection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1276" w:type="dxa"/>
          </w:tcPr>
          <w:p>
            <w:pPr>
              <w:rPr>
                <w:rFonts w:ascii="Arial" w:hAnsi="Arial" w:cs="Arial"/>
              </w:rPr>
            </w:pPr>
            <w:r>
              <w:rPr>
                <w:rFonts w:ascii="Arial" w:hAnsi="Arial" w:cs="Arial"/>
                <w:lang w:val="en-US" w:eastAsia="zh-CN"/>
              </w:rPr>
              <w:drawing>
                <wp:anchor distT="0" distB="0" distL="114300" distR="114300" simplePos="0" relativeHeight="251718656" behindDoc="0" locked="0" layoutInCell="1" allowOverlap="1">
                  <wp:simplePos x="0" y="0"/>
                  <wp:positionH relativeFrom="column">
                    <wp:posOffset>-24130</wp:posOffset>
                  </wp:positionH>
                  <wp:positionV relativeFrom="paragraph">
                    <wp:posOffset>149860</wp:posOffset>
                  </wp:positionV>
                  <wp:extent cx="730250" cy="368300"/>
                  <wp:effectExtent l="19050" t="0" r="0" b="0"/>
                  <wp:wrapNone/>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noChangeArrowheads="1"/>
                          </pic:cNvPicPr>
                        </pic:nvPicPr>
                        <pic:blipFill>
                          <a:blip r:embed="rId20" cstate="print"/>
                          <a:srcRect/>
                          <a:stretch>
                            <a:fillRect/>
                          </a:stretch>
                        </pic:blipFill>
                        <pic:spPr>
                          <a:xfrm>
                            <a:off x="0" y="0"/>
                            <a:ext cx="730250" cy="368300"/>
                          </a:xfrm>
                          <a:prstGeom prst="rect">
                            <a:avLst/>
                          </a:prstGeom>
                          <a:noFill/>
                          <a:ln w="9525">
                            <a:noFill/>
                            <a:miter lim="800000"/>
                            <a:headEnd/>
                            <a:tailEnd/>
                          </a:ln>
                        </pic:spPr>
                      </pic:pic>
                    </a:graphicData>
                  </a:graphic>
                </wp:anchor>
              </w:drawing>
            </w:r>
          </w:p>
        </w:tc>
        <w:tc>
          <w:tcPr>
            <w:tcW w:w="4908" w:type="dxa"/>
            <w:vAlign w:val="center"/>
          </w:tcPr>
          <w:p>
            <w:pPr>
              <w:jc w:val="left"/>
              <w:rPr>
                <w:rFonts w:ascii="Arial" w:hAnsi="Arial" w:eastAsia="PMingLiU" w:cs="Arial"/>
                <w:szCs w:val="21"/>
                <w:lang w:eastAsia="zh-TW"/>
              </w:rPr>
            </w:pPr>
            <w:r>
              <w:rPr>
                <w:rFonts w:ascii="Arial" w:hAnsi="Arial" w:cs="Arial"/>
                <w:color w:val="000000"/>
                <w:szCs w:val="21"/>
              </w:rPr>
              <w:t>Risque de surface chaude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1276" w:type="dxa"/>
          </w:tcPr>
          <w:p>
            <w:pPr>
              <w:rPr>
                <w:rFonts w:ascii="Arial" w:hAnsi="Arial" w:cs="Arial"/>
                <w:color w:val="FF0000"/>
              </w:rPr>
            </w:pPr>
            <w:r>
              <w:rPr>
                <w:color w:val="FF0000"/>
                <w:lang w:val="en-US" w:eastAsia="zh-CN"/>
              </w:rPr>
              <w:drawing>
                <wp:anchor distT="0" distB="0" distL="114300" distR="114300" simplePos="0" relativeHeight="251660288" behindDoc="0" locked="0" layoutInCell="1" allowOverlap="1">
                  <wp:simplePos x="0" y="0"/>
                  <wp:positionH relativeFrom="margin">
                    <wp:posOffset>48895</wp:posOffset>
                  </wp:positionH>
                  <wp:positionV relativeFrom="margin">
                    <wp:posOffset>102235</wp:posOffset>
                  </wp:positionV>
                  <wp:extent cx="566420" cy="593725"/>
                  <wp:effectExtent l="0" t="0" r="5080" b="0"/>
                  <wp:wrapSquare wrapText="bothSides"/>
                  <wp:docPr id="17" name="Picture 7" descr="cid:image006.jpg@01D31120.68CED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cid:image006.jpg@01D31120.68CEDF10"/>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a:xfrm>
                            <a:off x="0" y="0"/>
                            <a:ext cx="566420" cy="593725"/>
                          </a:xfrm>
                          <a:prstGeom prst="rect">
                            <a:avLst/>
                          </a:prstGeom>
                          <a:noFill/>
                          <a:ln>
                            <a:noFill/>
                          </a:ln>
                        </pic:spPr>
                      </pic:pic>
                    </a:graphicData>
                  </a:graphic>
                </wp:anchor>
              </w:drawing>
            </w:r>
          </w:p>
        </w:tc>
        <w:tc>
          <w:tcPr>
            <w:tcW w:w="4908" w:type="dxa"/>
            <w:vAlign w:val="center"/>
          </w:tcPr>
          <w:p>
            <w:pPr>
              <w:jc w:val="left"/>
              <w:rPr>
                <w:rFonts w:ascii="Arial" w:hAnsi="Arial" w:eastAsia="PMingLiU" w:cs="Arial"/>
                <w:lang w:eastAsia="zh-TW"/>
              </w:rPr>
            </w:pPr>
            <w:r>
              <w:rPr>
                <w:rFonts w:ascii="Arial" w:hAnsi="Arial" w:eastAsia="PMingLiU" w:cs="Arial"/>
                <w:lang w:eastAsia="zh-TW"/>
              </w:rPr>
              <w:t>Niveau de puissance sonore selon 2000/14CE</w:t>
            </w:r>
          </w:p>
        </w:tc>
      </w:tr>
    </w:tbl>
    <w:p>
      <w:pPr>
        <w:rPr>
          <w:rFonts w:asciiTheme="minorBidi" w:hAnsiTheme="minorBidi" w:cstheme="minorBidi"/>
          <w:sz w:val="22"/>
          <w:szCs w:val="22"/>
        </w:rPr>
      </w:pPr>
    </w:p>
    <w:p>
      <w:pPr>
        <w:rPr>
          <w:rFonts w:asciiTheme="minorBidi" w:hAnsiTheme="minorBidi" w:cstheme="minorBidi"/>
          <w:sz w:val="22"/>
          <w:szCs w:val="22"/>
        </w:rPr>
      </w:pPr>
    </w:p>
    <w:p>
      <w:pPr>
        <w:widowControl/>
        <w:autoSpaceDE w:val="0"/>
        <w:autoSpaceDN w:val="0"/>
        <w:adjustRightInd w:val="0"/>
        <w:rPr>
          <w:rFonts w:ascii="Arial" w:hAnsi="Arial" w:eastAsia="ArialMT" w:cs="Arial"/>
          <w:kern w:val="0"/>
          <w:sz w:val="20"/>
          <w:szCs w:val="20"/>
          <w:lang w:eastAsia="zh-CN"/>
        </w:rPr>
      </w:pPr>
    </w:p>
    <w:p>
      <w:pPr>
        <w:widowControl/>
        <w:autoSpaceDE w:val="0"/>
        <w:autoSpaceDN w:val="0"/>
        <w:adjustRightInd w:val="0"/>
        <w:rPr>
          <w:rFonts w:ascii="Arial" w:hAnsi="Arial" w:eastAsia="ArialMT" w:cs="Arial"/>
          <w:b/>
          <w:kern w:val="0"/>
          <w:sz w:val="20"/>
          <w:szCs w:val="20"/>
          <w:u w:val="single"/>
          <w:lang w:eastAsia="zh-CN"/>
        </w:rPr>
      </w:pPr>
      <w:r>
        <w:rPr>
          <w:rFonts w:ascii="Arial" w:hAnsi="Arial" w:eastAsia="ArialMT" w:cs="Arial"/>
          <w:b/>
          <w:kern w:val="0"/>
          <w:sz w:val="20"/>
          <w:szCs w:val="20"/>
          <w:u w:val="single"/>
          <w:lang w:eastAsia="zh-CN"/>
        </w:rPr>
        <w:t>Utilisation prévue</w:t>
      </w:r>
    </w:p>
    <w:p>
      <w:pPr>
        <w:pStyle w:val="14"/>
        <w:widowControl/>
        <w:numPr>
          <w:ilvl w:val="0"/>
          <w:numId w:val="5"/>
        </w:numPr>
        <w:autoSpaceDE w:val="0"/>
        <w:autoSpaceDN w:val="0"/>
        <w:adjustRightInd w:val="0"/>
        <w:rPr>
          <w:rFonts w:ascii="Arial" w:hAnsi="Arial" w:eastAsia="ArialMT" w:cs="Arial"/>
          <w:b/>
          <w:kern w:val="0"/>
          <w:sz w:val="20"/>
          <w:szCs w:val="20"/>
          <w:u w:val="single"/>
          <w:lang w:val="fr-FR"/>
        </w:rPr>
      </w:pPr>
      <w:r>
        <w:rPr>
          <w:rFonts w:ascii="Arial" w:hAnsi="Arial" w:eastAsia="ArialMT" w:cs="Arial"/>
          <w:kern w:val="0"/>
          <w:sz w:val="20"/>
          <w:szCs w:val="20"/>
          <w:lang w:val="fr-FR"/>
        </w:rPr>
        <w:t>Ce souffleur est destiné à être utilisé pour le soufflage de feuilles, de poussières et de petits matériaux similaires. Il ne doit pas être utilisé pour aspirer et souffler de l'eau, des produits chimiques, des matériaux inflammables, du métal ou du bois et d'autres objets dangereux.</w:t>
      </w:r>
    </w:p>
    <w:p>
      <w:pPr>
        <w:pStyle w:val="14"/>
        <w:widowControl/>
        <w:numPr>
          <w:ilvl w:val="0"/>
          <w:numId w:val="5"/>
        </w:numPr>
        <w:autoSpaceDE w:val="0"/>
        <w:autoSpaceDN w:val="0"/>
        <w:adjustRightInd w:val="0"/>
        <w:rPr>
          <w:rFonts w:ascii="Arial" w:hAnsi="Arial" w:eastAsia="ArialMT" w:cs="Arial"/>
          <w:b/>
          <w:kern w:val="0"/>
          <w:sz w:val="20"/>
          <w:szCs w:val="20"/>
          <w:u w:val="single"/>
          <w:lang w:val="fr-FR"/>
        </w:rPr>
      </w:pPr>
      <w:r>
        <w:rPr>
          <w:rFonts w:ascii="Arial" w:hAnsi="Arial" w:eastAsia="ArialMT" w:cs="Arial"/>
          <w:kern w:val="0"/>
          <w:sz w:val="20"/>
          <w:szCs w:val="20"/>
          <w:lang w:val="fr-FR"/>
        </w:rPr>
        <w:t>Ce produit est destiné à un usage domestique privé seulement. Il doit être utilisé en plein air.</w:t>
      </w:r>
    </w:p>
    <w:p>
      <w:pPr>
        <w:pStyle w:val="14"/>
        <w:widowControl/>
        <w:numPr>
          <w:ilvl w:val="0"/>
          <w:numId w:val="5"/>
        </w:numPr>
        <w:autoSpaceDE w:val="0"/>
        <w:autoSpaceDN w:val="0"/>
        <w:adjustRightInd w:val="0"/>
        <w:rPr>
          <w:rFonts w:ascii="Arial" w:hAnsi="Arial" w:eastAsia="ArialMT" w:cs="Arial"/>
          <w:b/>
          <w:kern w:val="0"/>
          <w:sz w:val="20"/>
          <w:szCs w:val="20"/>
          <w:u w:val="single"/>
          <w:lang w:val="fr-FR"/>
        </w:rPr>
      </w:pPr>
      <w:r>
        <w:rPr>
          <w:rFonts w:ascii="Arial" w:hAnsi="Arial" w:eastAsia="ArialMT" w:cs="Arial"/>
          <w:kern w:val="0"/>
          <w:sz w:val="20"/>
          <w:szCs w:val="20"/>
          <w:lang w:val="fr-FR"/>
        </w:rPr>
        <w:t>Ce produit n'est pas destiné à être utilisé dans une pièce fermée et des endroits où des gaz épuisés et des flammes peuvent être présents.</w:t>
      </w:r>
    </w:p>
    <w:p>
      <w:pPr>
        <w:pStyle w:val="14"/>
        <w:widowControl/>
        <w:numPr>
          <w:ilvl w:val="0"/>
          <w:numId w:val="5"/>
        </w:numPr>
        <w:autoSpaceDE w:val="0"/>
        <w:autoSpaceDN w:val="0"/>
        <w:adjustRightInd w:val="0"/>
        <w:rPr>
          <w:rFonts w:ascii="Arial" w:hAnsi="Arial" w:eastAsia="ArialMT" w:cs="Arial"/>
          <w:b/>
          <w:kern w:val="0"/>
          <w:sz w:val="20"/>
          <w:szCs w:val="20"/>
          <w:u w:val="single"/>
          <w:lang w:val="fr-FR"/>
        </w:rPr>
      </w:pPr>
      <w:r>
        <w:rPr>
          <w:rFonts w:ascii="Arial" w:hAnsi="Arial" w:eastAsia="ArialMT" w:cs="Arial"/>
          <w:kern w:val="0"/>
          <w:sz w:val="20"/>
          <w:szCs w:val="20"/>
          <w:lang w:val="fr-FR"/>
        </w:rPr>
        <w:t>L'utilisation de ce produit en cas de pluie ou d'humidité est interdite.</w:t>
      </w:r>
    </w:p>
    <w:p>
      <w:pPr>
        <w:pStyle w:val="14"/>
        <w:widowControl/>
        <w:numPr>
          <w:ilvl w:val="0"/>
          <w:numId w:val="5"/>
        </w:numPr>
        <w:autoSpaceDE w:val="0"/>
        <w:autoSpaceDN w:val="0"/>
        <w:adjustRightInd w:val="0"/>
        <w:rPr>
          <w:rFonts w:ascii="Arial" w:hAnsi="Arial" w:eastAsia="ArialMT" w:cs="Arial"/>
          <w:b/>
          <w:kern w:val="0"/>
          <w:sz w:val="20"/>
          <w:szCs w:val="20"/>
          <w:u w:val="single"/>
          <w:lang w:val="fr-FR"/>
        </w:rPr>
      </w:pPr>
      <w:r>
        <w:rPr>
          <w:rFonts w:ascii="Arial" w:hAnsi="Arial" w:eastAsia="ArialMT" w:cs="Arial"/>
          <w:kern w:val="0"/>
          <w:sz w:val="20"/>
          <w:szCs w:val="20"/>
          <w:lang w:val="fr-FR"/>
        </w:rPr>
        <w:t>Toute autre utilisation peut entraîner des dommages à l'appareil, des dommages matériels ou corporels.</w:t>
      </w: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lang w:eastAsia="zh-CN"/>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rPr>
          <w:rFonts w:asciiTheme="minorBidi" w:hAnsiTheme="minorBidi" w:cstheme="minorBidi"/>
          <w:sz w:val="22"/>
          <w:szCs w:val="22"/>
        </w:rPr>
      </w:pPr>
    </w:p>
    <w:p>
      <w:pPr>
        <w:pStyle w:val="14"/>
        <w:numPr>
          <w:ilvl w:val="0"/>
          <w:numId w:val="2"/>
        </w:numPr>
        <w:pBdr>
          <w:bottom w:val="single" w:color="auto" w:sz="4" w:space="1"/>
        </w:pBdr>
        <w:rPr>
          <w:rFonts w:asciiTheme="minorBidi" w:hAnsiTheme="minorBidi" w:cstheme="minorBidi"/>
          <w:b/>
          <w:bCs/>
          <w:sz w:val="22"/>
          <w:szCs w:val="22"/>
          <w:lang w:val="fr-FR"/>
        </w:rPr>
      </w:pPr>
      <w:r>
        <w:rPr>
          <w:rFonts w:asciiTheme="minorBidi" w:hAnsiTheme="minorBidi" w:cstheme="minorBidi"/>
          <w:b/>
          <w:bCs/>
          <w:sz w:val="22"/>
          <w:szCs w:val="22"/>
          <w:lang w:val="fr-FR"/>
        </w:rPr>
        <w:t>VOTRE PRODUIT</w:t>
      </w:r>
    </w:p>
    <w:p>
      <w:pPr>
        <w:rPr>
          <w:rFonts w:asciiTheme="minorBidi" w:hAnsiTheme="minorBidi" w:cstheme="minorBidi"/>
          <w:sz w:val="20"/>
          <w:szCs w:val="20"/>
        </w:rPr>
      </w:pPr>
    </w:p>
    <w:p>
      <w:pPr>
        <w:pStyle w:val="14"/>
        <w:numPr>
          <w:ilvl w:val="0"/>
          <w:numId w:val="6"/>
        </w:numPr>
        <w:rPr>
          <w:rFonts w:asciiTheme="minorBidi" w:hAnsiTheme="minorBidi" w:cstheme="minorBidi"/>
          <w:b/>
          <w:bCs/>
          <w:sz w:val="20"/>
          <w:szCs w:val="20"/>
          <w:u w:val="single"/>
          <w:lang w:val="fr-FR"/>
        </w:rPr>
      </w:pPr>
      <w:r>
        <w:rPr>
          <w:rFonts w:asciiTheme="minorBidi" w:hAnsiTheme="minorBidi" w:cstheme="minorBidi"/>
          <w:b/>
          <w:bCs/>
          <w:sz w:val="20"/>
          <w:szCs w:val="20"/>
          <w:u w:val="single"/>
          <w:lang w:val="fr-FR"/>
        </w:rPr>
        <w:t xml:space="preserve">Description </w:t>
      </w:r>
    </w:p>
    <w:p>
      <w:pPr>
        <w:rPr>
          <w:rFonts w:asciiTheme="minorBidi" w:hAnsiTheme="minorBidi" w:cstheme="minorBidi"/>
          <w:sz w:val="20"/>
          <w:szCs w:val="20"/>
        </w:rPr>
      </w:pPr>
    </w:p>
    <w:p>
      <w:pPr>
        <w:rPr>
          <w:rFonts w:asciiTheme="minorBidi" w:hAnsiTheme="minorBidi" w:cstheme="minorBidi"/>
          <w:sz w:val="20"/>
          <w:szCs w:val="20"/>
        </w:rPr>
        <w:sectPr>
          <w:footerReference r:id="rId3" w:type="default"/>
          <w:type w:val="continuous"/>
          <w:pgSz w:w="11906" w:h="16838"/>
          <w:pgMar w:top="1440" w:right="1800" w:bottom="1440" w:left="1800" w:header="708" w:footer="708" w:gutter="0"/>
          <w:cols w:space="708" w:num="1"/>
          <w:docGrid w:linePitch="360" w:charSpace="0"/>
        </w:sectPr>
      </w:pP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Accélérateur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Bouton de verrouillage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Interrupteur Moteur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Poignée auxiliaire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Poignée de lanceur</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Bougie d’allumage/Fil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Couvercle filtre à air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Starter</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Réservoir de carburant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Bouchon de réservoir</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Harnais</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Bouton de pompe d'amorçage</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Poignée de commande</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Tube de manœuvre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Commande de gaz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Tube flexible</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Collier de serrage</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Couvercle du silencieux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Ecran pare-étincelles</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Plaque dorsale aérée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 xml:space="preserve">Tube intermédiaire </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Buse  56mm</w:t>
      </w:r>
    </w:p>
    <w:p>
      <w:pPr>
        <w:pStyle w:val="14"/>
        <w:numPr>
          <w:ilvl w:val="0"/>
          <w:numId w:val="7"/>
        </w:numPr>
        <w:rPr>
          <w:rFonts w:asciiTheme="minorBidi" w:hAnsiTheme="minorBidi" w:cstheme="minorBidi"/>
          <w:sz w:val="20"/>
          <w:szCs w:val="20"/>
          <w:lang w:val="fr-FR"/>
        </w:rPr>
      </w:pPr>
      <w:r>
        <w:rPr>
          <w:rFonts w:asciiTheme="minorBidi" w:hAnsiTheme="minorBidi" w:cstheme="minorBidi"/>
          <w:sz w:val="20"/>
          <w:szCs w:val="20"/>
          <w:lang w:val="fr-FR"/>
        </w:rPr>
        <w:t>Buse de concentration 45mm</w:t>
      </w:r>
    </w:p>
    <w:p>
      <w:pPr>
        <w:rPr>
          <w:rFonts w:asciiTheme="minorBidi" w:hAnsiTheme="minorBidi" w:cstheme="minorBidi"/>
          <w:sz w:val="20"/>
          <w:szCs w:val="20"/>
        </w:rPr>
        <w:sectPr>
          <w:type w:val="continuous"/>
          <w:pgSz w:w="11906" w:h="16838"/>
          <w:pgMar w:top="1440" w:right="1800" w:bottom="1440" w:left="1800" w:header="708" w:footer="708" w:gutter="0"/>
          <w:cols w:space="708" w:num="2"/>
          <w:docGrid w:linePitch="360" w:charSpace="0"/>
        </w:sectPr>
      </w:pPr>
    </w:p>
    <w:p>
      <w:pPr>
        <w:rPr>
          <w:rFonts w:asciiTheme="minorBidi" w:hAnsiTheme="minorBidi" w:cstheme="minorBidi"/>
          <w:sz w:val="20"/>
          <w:szCs w:val="20"/>
        </w:rPr>
        <w:sectPr>
          <w:type w:val="continuous"/>
          <w:pgSz w:w="11906" w:h="16838"/>
          <w:pgMar w:top="1440" w:right="1800" w:bottom="1440" w:left="1800" w:header="708" w:footer="708" w:gutter="0"/>
          <w:cols w:space="708" w:num="1"/>
          <w:docGrid w:linePitch="360" w:charSpace="0"/>
        </w:sectPr>
      </w:pPr>
    </w:p>
    <w:p>
      <w:pPr>
        <w:rPr>
          <w:rFonts w:asciiTheme="minorBidi" w:hAnsiTheme="minorBidi" w:cstheme="minorBidi"/>
          <w:sz w:val="20"/>
          <w:szCs w:val="20"/>
        </w:rPr>
      </w:pPr>
      <w:r>
        <w:rPr>
          <w:rFonts w:asciiTheme="minorBidi" w:hAnsiTheme="minorBidi" w:cstheme="minorBidi"/>
          <w:sz w:val="20"/>
          <w:szCs w:val="20"/>
        </w:rPr>
        <w:t>Accessoires:</w:t>
      </w:r>
    </w:p>
    <w:p>
      <w:pPr>
        <w:pStyle w:val="14"/>
        <w:numPr>
          <w:ilvl w:val="0"/>
          <w:numId w:val="5"/>
        </w:numPr>
        <w:rPr>
          <w:rFonts w:asciiTheme="minorBidi" w:hAnsiTheme="minorBidi" w:cstheme="minorBidi"/>
          <w:sz w:val="20"/>
          <w:szCs w:val="20"/>
          <w:lang w:val="fr-FR"/>
        </w:rPr>
      </w:pPr>
      <w:r>
        <w:rPr>
          <w:rFonts w:asciiTheme="minorBidi" w:hAnsiTheme="minorBidi" w:cstheme="minorBidi"/>
          <w:sz w:val="20"/>
          <w:szCs w:val="20"/>
          <w:lang w:val="fr-FR"/>
        </w:rPr>
        <w:t>clé de bougie avec tournevis</w:t>
      </w:r>
    </w:p>
    <w:p>
      <w:pPr>
        <w:pStyle w:val="14"/>
        <w:numPr>
          <w:ilvl w:val="0"/>
          <w:numId w:val="5"/>
        </w:numPr>
        <w:rPr>
          <w:rFonts w:asciiTheme="minorBidi" w:hAnsiTheme="minorBidi" w:cstheme="minorBidi"/>
          <w:sz w:val="20"/>
          <w:szCs w:val="20"/>
          <w:lang w:val="fr-FR"/>
        </w:rPr>
      </w:pPr>
      <w:r>
        <w:rPr>
          <w:rFonts w:asciiTheme="minorBidi" w:hAnsiTheme="minorBidi" w:cstheme="minorBidi"/>
          <w:sz w:val="20"/>
          <w:szCs w:val="20"/>
          <w:lang w:val="fr-FR"/>
        </w:rPr>
        <w:t>récipient de mélange pour huile/carburant</w:t>
      </w:r>
    </w:p>
    <w:p/>
    <w:p/>
    <w:p>
      <w:r>
        <w:rPr>
          <w:rFonts w:ascii="Arial" w:hAnsi="Arial" w:cs="Arial"/>
          <w:szCs w:val="21"/>
          <w:lang w:val="en-US" w:eastAsia="zh-CN"/>
        </w:rPr>
        <w:drawing>
          <wp:anchor distT="0" distB="0" distL="114300" distR="114300" simplePos="0" relativeHeight="251661312" behindDoc="0" locked="0" layoutInCell="1" allowOverlap="1">
            <wp:simplePos x="0" y="0"/>
            <wp:positionH relativeFrom="column">
              <wp:posOffset>3993515</wp:posOffset>
            </wp:positionH>
            <wp:positionV relativeFrom="paragraph">
              <wp:posOffset>43180</wp:posOffset>
            </wp:positionV>
            <wp:extent cx="1684655" cy="1219200"/>
            <wp:effectExtent l="0" t="0" r="0" b="0"/>
            <wp:wrapNone/>
            <wp:docPr id="18" name="Picture 12"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QQ截图未命名"/>
                    <pic:cNvPicPr>
                      <a:picLocks noChangeAspect="1" noChangeArrowheads="1"/>
                    </pic:cNvPicPr>
                  </pic:nvPicPr>
                  <pic:blipFill>
                    <a:blip r:embed="rId23" cstate="print">
                      <a:grayscl/>
                      <a:extLst>
                        <a:ext uri="{28A0092B-C50C-407E-A947-70E740481C1C}">
                          <a14:useLocalDpi xmlns:a14="http://schemas.microsoft.com/office/drawing/2010/main" val="0"/>
                        </a:ext>
                      </a:extLst>
                    </a:blip>
                    <a:srcRect/>
                    <a:stretch>
                      <a:fillRect/>
                    </a:stretch>
                  </pic:blipFill>
                  <pic:spPr>
                    <a:xfrm>
                      <a:off x="0" y="0"/>
                      <a:ext cx="1684655" cy="1219200"/>
                    </a:xfrm>
                    <a:prstGeom prst="rect">
                      <a:avLst/>
                    </a:prstGeom>
                    <a:noFill/>
                    <a:ln>
                      <a:noFill/>
                    </a:ln>
                  </pic:spPr>
                </pic:pic>
              </a:graphicData>
            </a:graphic>
          </wp:anchor>
        </w:drawing>
      </w:r>
      <w:r>
        <w:rPr>
          <w:lang w:val="en-US" w:eastAsia="zh-CN"/>
        </w:rPr>
        <w:drawing>
          <wp:anchor distT="0" distB="0" distL="114300" distR="114300" simplePos="0" relativeHeight="251664384" behindDoc="0" locked="0" layoutInCell="1" allowOverlap="1">
            <wp:simplePos x="0" y="0"/>
            <wp:positionH relativeFrom="column">
              <wp:posOffset>2774315</wp:posOffset>
            </wp:positionH>
            <wp:positionV relativeFrom="paragraph">
              <wp:posOffset>63500</wp:posOffset>
            </wp:positionV>
            <wp:extent cx="938530" cy="1236345"/>
            <wp:effectExtent l="0" t="0" r="0" b="1905"/>
            <wp:wrapNone/>
            <wp:docPr id="19" name="Picture 1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descr="33"/>
                    <pic:cNvPicPr>
                      <a:picLocks noChangeAspect="1" noChangeArrowheads="1"/>
                    </pic:cNvPicPr>
                  </pic:nvPicPr>
                  <pic:blipFill>
                    <a:blip r:embed="rId24" cstate="print">
                      <a:grayscl/>
                      <a:extLst>
                        <a:ext uri="{28A0092B-C50C-407E-A947-70E740481C1C}">
                          <a14:useLocalDpi xmlns:a14="http://schemas.microsoft.com/office/drawing/2010/main" val="0"/>
                        </a:ext>
                      </a:extLst>
                    </a:blip>
                    <a:srcRect/>
                    <a:stretch>
                      <a:fillRect/>
                    </a:stretch>
                  </pic:blipFill>
                  <pic:spPr>
                    <a:xfrm>
                      <a:off x="0" y="0"/>
                      <a:ext cx="938530" cy="1236345"/>
                    </a:xfrm>
                    <a:prstGeom prst="rect">
                      <a:avLst/>
                    </a:prstGeom>
                    <a:noFill/>
                    <a:ln>
                      <a:noFill/>
                    </a:ln>
                  </pic:spPr>
                </pic:pic>
              </a:graphicData>
            </a:graphic>
          </wp:anchor>
        </w:drawing>
      </w:r>
      <w:r>
        <w:rPr>
          <w:lang w:val="en-US" w:eastAsia="zh-CN"/>
        </w:rPr>
        <w:drawing>
          <wp:anchor distT="0" distB="0" distL="114300" distR="114300" simplePos="0" relativeHeight="251662336" behindDoc="0" locked="0" layoutInCell="1" allowOverlap="1">
            <wp:simplePos x="0" y="0"/>
            <wp:positionH relativeFrom="column">
              <wp:posOffset>-117475</wp:posOffset>
            </wp:positionH>
            <wp:positionV relativeFrom="paragraph">
              <wp:posOffset>43180</wp:posOffset>
            </wp:positionV>
            <wp:extent cx="2710815" cy="2822575"/>
            <wp:effectExtent l="0" t="0" r="0" b="0"/>
            <wp:wrapNone/>
            <wp:docPr id="20" name="Picture 1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1" descr="11"/>
                    <pic:cNvPicPr>
                      <a:picLocks noChangeAspect="1" noChangeArrowheads="1"/>
                    </pic:cNvPicPr>
                  </pic:nvPicPr>
                  <pic:blipFill>
                    <a:blip r:embed="rId25" cstate="print">
                      <a:grayscl/>
                      <a:extLst>
                        <a:ext uri="{28A0092B-C50C-407E-A947-70E740481C1C}">
                          <a14:useLocalDpi xmlns:a14="http://schemas.microsoft.com/office/drawing/2010/main" val="0"/>
                        </a:ext>
                      </a:extLst>
                    </a:blip>
                    <a:srcRect/>
                    <a:stretch>
                      <a:fillRect/>
                    </a:stretch>
                  </pic:blipFill>
                  <pic:spPr>
                    <a:xfrm>
                      <a:off x="0" y="0"/>
                      <a:ext cx="2710815" cy="2822575"/>
                    </a:xfrm>
                    <a:prstGeom prst="rect">
                      <a:avLst/>
                    </a:prstGeom>
                    <a:noFill/>
                    <a:ln>
                      <a:noFill/>
                    </a:ln>
                  </pic:spPr>
                </pic:pic>
              </a:graphicData>
            </a:graphic>
          </wp:anchor>
        </w:drawing>
      </w:r>
    </w:p>
    <w:p/>
    <w:p/>
    <w:p/>
    <w:p/>
    <w:p/>
    <w:p/>
    <w:p/>
    <w:p/>
    <w:p>
      <w:r>
        <w:rPr>
          <w:lang w:val="en-US" w:eastAsia="zh-CN"/>
        </w:rPr>
        <w:drawing>
          <wp:anchor distT="0" distB="0" distL="114300" distR="114300" simplePos="0" relativeHeight="251663360" behindDoc="0" locked="0" layoutInCell="1" allowOverlap="1">
            <wp:simplePos x="0" y="0"/>
            <wp:positionH relativeFrom="column">
              <wp:posOffset>2657475</wp:posOffset>
            </wp:positionH>
            <wp:positionV relativeFrom="paragraph">
              <wp:posOffset>44450</wp:posOffset>
            </wp:positionV>
            <wp:extent cx="2096770" cy="1838325"/>
            <wp:effectExtent l="0" t="0" r="0" b="0"/>
            <wp:wrapNone/>
            <wp:docPr id="21" name="Picture 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22"/>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a:xfrm>
                      <a:off x="0" y="0"/>
                      <a:ext cx="2097853" cy="1839527"/>
                    </a:xfrm>
                    <a:prstGeom prst="rect">
                      <a:avLst/>
                    </a:prstGeom>
                    <a:noFill/>
                    <a:ln>
                      <a:noFill/>
                    </a:ln>
                  </pic:spPr>
                </pic:pic>
              </a:graphicData>
            </a:graphic>
          </wp:anchor>
        </w:drawing>
      </w:r>
    </w:p>
    <w:p/>
    <w:p/>
    <w:p/>
    <w:p/>
    <w:p/>
    <w:p/>
    <w:p/>
    <w:p/>
    <w:p/>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pStyle w:val="14"/>
        <w:numPr>
          <w:ilvl w:val="0"/>
          <w:numId w:val="6"/>
        </w:numPr>
        <w:rPr>
          <w:rFonts w:asciiTheme="minorBidi" w:hAnsiTheme="minorBidi" w:cstheme="minorBidi"/>
          <w:b/>
          <w:sz w:val="20"/>
          <w:szCs w:val="20"/>
          <w:u w:val="single"/>
          <w:lang w:val="fr-FR"/>
        </w:rPr>
      </w:pPr>
      <w:r>
        <w:rPr>
          <w:rFonts w:asciiTheme="minorBidi" w:hAnsiTheme="minorBidi" w:cstheme="minorBidi"/>
          <w:b/>
          <w:sz w:val="20"/>
          <w:szCs w:val="20"/>
          <w:u w:val="single"/>
          <w:lang w:val="fr-FR"/>
        </w:rPr>
        <w:t>Informations techniques</w:t>
      </w:r>
    </w:p>
    <w:p>
      <w:pPr>
        <w:rPr>
          <w:rFonts w:asciiTheme="minorBidi" w:hAnsiTheme="minorBidi" w:cstheme="minorBidi"/>
          <w:sz w:val="20"/>
          <w:szCs w:val="20"/>
        </w:rPr>
      </w:pPr>
    </w:p>
    <w:tbl>
      <w:tblPr>
        <w:tblStyle w:val="9"/>
        <w:tblW w:w="0" w:type="auto"/>
        <w:tblInd w:w="4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18"/>
        <w:gridCol w:w="4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Modèle</w:t>
            </w:r>
          </w:p>
        </w:tc>
        <w:tc>
          <w:tcPr>
            <w:tcW w:w="4830" w:type="dxa"/>
          </w:tcPr>
          <w:p>
            <w:pPr>
              <w:rPr>
                <w:rFonts w:asciiTheme="minorBidi" w:hAnsiTheme="minorBidi" w:cstheme="minorBidi"/>
                <w:sz w:val="20"/>
                <w:szCs w:val="20"/>
                <w:lang w:eastAsia="zh-CN"/>
              </w:rPr>
            </w:pPr>
            <w:r>
              <w:rPr>
                <w:rFonts w:asciiTheme="minorBidi" w:hAnsiTheme="minorBidi" w:cstheme="minorBidi"/>
                <w:sz w:val="20"/>
                <w:szCs w:val="20"/>
              </w:rPr>
              <w:t>HSDT30</w:t>
            </w:r>
            <w:r>
              <w:rPr>
                <w:rFonts w:hint="eastAsia" w:asciiTheme="minorBidi" w:hAnsiTheme="minorBidi" w:cstheme="minorBidi"/>
                <w:sz w:val="20"/>
                <w:szCs w:val="20"/>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Débit d’air</w:t>
            </w:r>
          </w:p>
        </w:tc>
        <w:tc>
          <w:tcPr>
            <w:tcW w:w="4830" w:type="dxa"/>
          </w:tcPr>
          <w:p>
            <w:pPr>
              <w:rPr>
                <w:rFonts w:asciiTheme="minorBidi" w:hAnsiTheme="minorBidi" w:cstheme="minorBidi"/>
                <w:sz w:val="20"/>
                <w:szCs w:val="20"/>
              </w:rPr>
            </w:pPr>
            <w:r>
              <w:rPr>
                <w:rFonts w:asciiTheme="minorBidi" w:hAnsiTheme="minorBidi" w:cstheme="minorBidi"/>
                <w:sz w:val="20"/>
                <w:szCs w:val="20"/>
              </w:rPr>
              <w:t>2</w:t>
            </w:r>
            <w:r>
              <w:rPr>
                <w:rFonts w:hint="eastAsia" w:asciiTheme="minorBidi" w:hAnsiTheme="minorBidi" w:cstheme="minorBidi"/>
                <w:sz w:val="20"/>
                <w:szCs w:val="20"/>
                <w:lang w:eastAsia="zh-CN"/>
              </w:rPr>
              <w:t>8</w:t>
            </w:r>
            <w:r>
              <w:rPr>
                <w:rFonts w:asciiTheme="minorBidi" w:hAnsiTheme="minorBidi" w:cstheme="minorBidi"/>
                <w:sz w:val="20"/>
                <w:szCs w:val="20"/>
              </w:rPr>
              <w:t>0km/h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Volume d’air</w:t>
            </w:r>
          </w:p>
        </w:tc>
        <w:tc>
          <w:tcPr>
            <w:tcW w:w="4830" w:type="dxa"/>
          </w:tcPr>
          <w:p>
            <w:pPr>
              <w:rPr>
                <w:rFonts w:asciiTheme="minorBidi" w:hAnsiTheme="minorBidi" w:cstheme="minorBidi"/>
                <w:sz w:val="20"/>
                <w:szCs w:val="20"/>
              </w:rPr>
            </w:pPr>
            <w:r>
              <w:rPr>
                <w:rFonts w:asciiTheme="minorBidi" w:hAnsiTheme="minorBidi" w:cstheme="minorBidi"/>
                <w:sz w:val="20"/>
                <w:szCs w:val="20"/>
              </w:rPr>
              <w:t>8m</w:t>
            </w:r>
            <w:r>
              <w:rPr>
                <w:rFonts w:asciiTheme="minorBidi" w:hAnsiTheme="minorBidi" w:cstheme="minorBidi"/>
                <w:sz w:val="20"/>
                <w:szCs w:val="20"/>
                <w:vertAlign w:val="superscript"/>
              </w:rPr>
              <w:t>3</w:t>
            </w:r>
            <w:r>
              <w:rPr>
                <w:rFonts w:asciiTheme="minorBidi" w:hAnsiTheme="minorBidi" w:cstheme="minorBidi"/>
                <w:sz w:val="20"/>
                <w:szCs w:val="20"/>
              </w:rPr>
              <w:t>/min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Cylindrée</w:t>
            </w:r>
          </w:p>
        </w:tc>
        <w:tc>
          <w:tcPr>
            <w:tcW w:w="4830" w:type="dxa"/>
          </w:tcPr>
          <w:p>
            <w:pPr>
              <w:rPr>
                <w:rFonts w:eastAsia="PMingLiU" w:asciiTheme="minorBidi" w:hAnsiTheme="minorBidi" w:cstheme="minorBidi"/>
                <w:sz w:val="20"/>
                <w:szCs w:val="20"/>
                <w:vertAlign w:val="superscript"/>
                <w:lang w:eastAsia="zh-TW"/>
              </w:rPr>
            </w:pPr>
            <w:r>
              <w:rPr>
                <w:rFonts w:asciiTheme="minorBidi" w:hAnsiTheme="minorBidi" w:cstheme="minorBidi"/>
                <w:sz w:val="20"/>
                <w:szCs w:val="20"/>
              </w:rPr>
              <w:t>26</w:t>
            </w:r>
            <w:r>
              <w:rPr>
                <w:rFonts w:eastAsia="PMingLiU" w:asciiTheme="minorBidi" w:hAnsiTheme="minorBidi" w:cstheme="minorBidi"/>
                <w:sz w:val="20"/>
                <w:szCs w:val="20"/>
                <w:lang w:eastAsia="zh-TW"/>
              </w:rPr>
              <w:t xml:space="preserve"> cm</w:t>
            </w:r>
            <w:r>
              <w:rPr>
                <w:rFonts w:eastAsia="PMingLiU" w:asciiTheme="minorBidi" w:hAnsiTheme="minorBidi" w:cstheme="minorBidi"/>
                <w:sz w:val="20"/>
                <w:szCs w:val="20"/>
                <w:vertAlign w:val="superscript"/>
                <w:lang w:eastAsia="zh-TW"/>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Capacité du réservoir de carburant</w:t>
            </w:r>
          </w:p>
        </w:tc>
        <w:tc>
          <w:tcPr>
            <w:tcW w:w="4830" w:type="dxa"/>
          </w:tcPr>
          <w:p>
            <w:pPr>
              <w:rPr>
                <w:rFonts w:eastAsia="PMingLiU" w:asciiTheme="minorBidi" w:hAnsiTheme="minorBidi" w:cstheme="minorBidi"/>
                <w:sz w:val="20"/>
                <w:szCs w:val="20"/>
                <w:lang w:eastAsia="zh-TW"/>
              </w:rPr>
            </w:pPr>
            <w:r>
              <w:rPr>
                <w:rFonts w:asciiTheme="minorBidi" w:hAnsiTheme="minorBidi" w:cstheme="minorBidi"/>
                <w:sz w:val="20"/>
                <w:szCs w:val="20"/>
              </w:rPr>
              <w:t>500</w:t>
            </w:r>
            <w:r>
              <w:rPr>
                <w:rFonts w:eastAsia="PMingLiU" w:asciiTheme="minorBidi" w:hAnsiTheme="minorBidi" w:cstheme="minorBidi"/>
                <w:sz w:val="20"/>
                <w:szCs w:val="20"/>
                <w:lang w:eastAsia="zh-TW"/>
              </w:rPr>
              <w:t xml:space="preserve"> 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Type de carburant</w:t>
            </w:r>
          </w:p>
        </w:tc>
        <w:tc>
          <w:tcPr>
            <w:tcW w:w="4830" w:type="dxa"/>
          </w:tcPr>
          <w:p>
            <w:pPr>
              <w:rPr>
                <w:rFonts w:eastAsia="PMingLiU" w:asciiTheme="minorBidi" w:hAnsiTheme="minorBidi" w:cstheme="minorBidi"/>
                <w:sz w:val="20"/>
                <w:szCs w:val="20"/>
                <w:lang w:eastAsia="zh-TW"/>
              </w:rPr>
            </w:pPr>
            <w:r>
              <w:rPr>
                <w:rFonts w:eastAsia="PMingLiU" w:asciiTheme="minorBidi" w:hAnsiTheme="minorBidi" w:cstheme="minorBidi"/>
                <w:sz w:val="20"/>
                <w:szCs w:val="20"/>
                <w:lang w:eastAsia="zh-TW"/>
              </w:rPr>
              <w:t>Sans plomb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Mélange de carburant</w:t>
            </w:r>
          </w:p>
        </w:tc>
        <w:tc>
          <w:tcPr>
            <w:tcW w:w="4830" w:type="dxa"/>
          </w:tcPr>
          <w:p>
            <w:pPr>
              <w:rPr>
                <w:rFonts w:eastAsia="PMingLiU" w:asciiTheme="minorBidi" w:hAnsiTheme="minorBidi" w:cstheme="minorBidi"/>
                <w:sz w:val="20"/>
                <w:szCs w:val="20"/>
                <w:lang w:eastAsia="zh-TW"/>
              </w:rPr>
            </w:pPr>
            <w:r>
              <w:rPr>
                <w:rFonts w:asciiTheme="minorBidi" w:hAnsiTheme="minorBidi" w:cstheme="minorBidi"/>
                <w:sz w:val="20"/>
                <w:szCs w:val="20"/>
              </w:rPr>
              <w:t>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 xml:space="preserve">Puissance assignée du moteur </w:t>
            </w:r>
          </w:p>
        </w:tc>
        <w:tc>
          <w:tcPr>
            <w:tcW w:w="4830" w:type="dxa"/>
          </w:tcPr>
          <w:p>
            <w:pPr>
              <w:rPr>
                <w:rFonts w:asciiTheme="minorBidi" w:hAnsiTheme="minorBidi" w:cstheme="minorBidi"/>
                <w:sz w:val="20"/>
                <w:szCs w:val="20"/>
              </w:rPr>
            </w:pPr>
            <w:r>
              <w:rPr>
                <w:rFonts w:asciiTheme="minorBidi" w:hAnsiTheme="minorBidi" w:cstheme="minorBidi"/>
                <w:sz w:val="20"/>
                <w:szCs w:val="20"/>
              </w:rPr>
              <w:t>0.7</w:t>
            </w:r>
            <w:r>
              <w:rPr>
                <w:rFonts w:eastAsia="PMingLiU" w:asciiTheme="minorBidi" w:hAnsiTheme="minorBidi" w:cstheme="minorBidi"/>
                <w:sz w:val="20"/>
                <w:szCs w:val="20"/>
                <w:lang w:eastAsia="zh-TW"/>
              </w:rPr>
              <w:t>kW /7500</w:t>
            </w:r>
            <w:r>
              <w:rPr>
                <w:rFonts w:asciiTheme="minorBidi" w:hAnsiTheme="minorBidi" w:cstheme="minorBidi"/>
                <w:sz w:val="20"/>
                <w:szCs w:val="20"/>
              </w:rPr>
              <w:t xml:space="preserve"> min</w:t>
            </w:r>
            <w:r>
              <w:rPr>
                <w:rFonts w:asciiTheme="minorBidi" w:hAnsiTheme="minorBidi" w:cstheme="minorBidi"/>
                <w:sz w:val="20"/>
                <w:szCs w:val="20"/>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 xml:space="preserve">Vitesse au ralenti </w:t>
            </w:r>
          </w:p>
        </w:tc>
        <w:tc>
          <w:tcPr>
            <w:tcW w:w="4830" w:type="dxa"/>
          </w:tcPr>
          <w:p>
            <w:pPr>
              <w:rPr>
                <w:rFonts w:asciiTheme="minorBidi" w:hAnsiTheme="minorBidi" w:cstheme="minorBidi"/>
                <w:sz w:val="20"/>
                <w:szCs w:val="20"/>
              </w:rPr>
            </w:pPr>
            <w:r>
              <w:rPr>
                <w:rFonts w:eastAsia="PMingLiU" w:asciiTheme="minorBidi" w:hAnsiTheme="minorBidi" w:cstheme="minorBidi"/>
                <w:sz w:val="20"/>
                <w:szCs w:val="20"/>
                <w:lang w:eastAsia="zh-TW"/>
              </w:rPr>
              <w:t xml:space="preserve">3500 </w:t>
            </w:r>
            <w:r>
              <w:rPr>
                <w:rFonts w:asciiTheme="minorBidi" w:hAnsiTheme="minorBidi" w:cstheme="minorBidi"/>
                <w:sz w:val="20"/>
                <w:szCs w:val="20"/>
              </w:rPr>
              <w:t>min</w:t>
            </w:r>
            <w:r>
              <w:rPr>
                <w:rFonts w:asciiTheme="minorBidi" w:hAnsiTheme="minorBidi" w:cstheme="minorBidi"/>
                <w:sz w:val="20"/>
                <w:szCs w:val="20"/>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asciiTheme="minorBidi" w:hAnsiTheme="minorBidi" w:cstheme="minorBidi"/>
                <w:b/>
                <w:sz w:val="20"/>
                <w:szCs w:val="20"/>
              </w:rPr>
            </w:pPr>
            <w:r>
              <w:rPr>
                <w:rFonts w:asciiTheme="minorBidi" w:hAnsiTheme="minorBidi" w:cstheme="minorBidi"/>
                <w:b/>
                <w:sz w:val="20"/>
                <w:szCs w:val="20"/>
              </w:rPr>
              <w:t>Vitesse maximale de l’engin</w:t>
            </w:r>
          </w:p>
        </w:tc>
        <w:tc>
          <w:tcPr>
            <w:tcW w:w="4830" w:type="dxa"/>
          </w:tcPr>
          <w:p>
            <w:pPr>
              <w:rPr>
                <w:rFonts w:asciiTheme="minorBidi" w:hAnsiTheme="minorBidi" w:cstheme="minorBidi"/>
                <w:sz w:val="20"/>
                <w:szCs w:val="20"/>
              </w:rPr>
            </w:pPr>
            <w:r>
              <w:rPr>
                <w:rFonts w:asciiTheme="minorBidi" w:hAnsiTheme="minorBidi" w:cstheme="minorBidi"/>
                <w:sz w:val="20"/>
                <w:szCs w:val="20"/>
              </w:rPr>
              <w:t>9000 min</w:t>
            </w:r>
            <w:r>
              <w:rPr>
                <w:rFonts w:asciiTheme="minorBidi" w:hAnsiTheme="minorBidi" w:cstheme="minorBidi"/>
                <w:sz w:val="20"/>
                <w:szCs w:val="20"/>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725" w:type="dxa"/>
            <w:shd w:val="clear" w:color="auto" w:fill="D9D9D9"/>
            <w:vAlign w:val="center"/>
          </w:tcPr>
          <w:p>
            <w:pPr>
              <w:rPr>
                <w:rFonts w:asciiTheme="minorBidi" w:hAnsiTheme="minorBidi" w:cstheme="minorBidi"/>
                <w:b/>
                <w:sz w:val="20"/>
                <w:szCs w:val="20"/>
              </w:rPr>
            </w:pPr>
            <w:r>
              <w:rPr>
                <w:rFonts w:asciiTheme="minorBidi" w:hAnsiTheme="minorBidi" w:cstheme="minorBidi"/>
                <w:b/>
                <w:sz w:val="20"/>
                <w:szCs w:val="20"/>
              </w:rPr>
              <w:t>Niveau de pression sonore</w:t>
            </w:r>
          </w:p>
        </w:tc>
        <w:tc>
          <w:tcPr>
            <w:tcW w:w="4830" w:type="dxa"/>
          </w:tcPr>
          <w:p>
            <w:pPr>
              <w:rPr>
                <w:rFonts w:asciiTheme="minorBidi" w:hAnsiTheme="minorBidi" w:cstheme="minorBidi"/>
                <w:sz w:val="20"/>
                <w:szCs w:val="20"/>
              </w:rPr>
            </w:pPr>
            <w:r>
              <w:rPr>
                <w:rFonts w:asciiTheme="minorBidi" w:hAnsiTheme="minorBidi" w:cstheme="minorBidi"/>
                <w:sz w:val="20"/>
                <w:szCs w:val="20"/>
              </w:rPr>
              <w:t>- au ralenti: 82,1 dB(A)</w:t>
            </w:r>
          </w:p>
          <w:p>
            <w:pPr>
              <w:rPr>
                <w:rFonts w:asciiTheme="minorBidi" w:hAnsiTheme="minorBidi" w:cstheme="minorBidi"/>
                <w:sz w:val="20"/>
                <w:szCs w:val="20"/>
              </w:rPr>
            </w:pPr>
            <w:r>
              <w:rPr>
                <w:rFonts w:asciiTheme="minorBidi" w:hAnsiTheme="minorBidi" w:cstheme="minorBidi"/>
                <w:sz w:val="20"/>
                <w:szCs w:val="20"/>
              </w:rPr>
              <w:t>- en opération: 93,8 dB(A)</w:t>
            </w:r>
          </w:p>
          <w:p>
            <w:pPr>
              <w:rPr>
                <w:rFonts w:asciiTheme="minorBidi" w:hAnsiTheme="minorBidi" w:cstheme="minorBidi"/>
                <w:sz w:val="20"/>
                <w:szCs w:val="20"/>
              </w:rPr>
            </w:pPr>
            <w:r>
              <w:rPr>
                <w:rFonts w:asciiTheme="minorBidi" w:hAnsiTheme="minorBidi" w:cstheme="minorBidi"/>
                <w:sz w:val="20"/>
                <w:szCs w:val="20"/>
              </w:rPr>
              <w:t>- Moyenne: 93,18 dB(A)</w:t>
            </w:r>
          </w:p>
          <w:p>
            <w:pPr>
              <w:rPr>
                <w:rFonts w:asciiTheme="minorBidi" w:hAnsiTheme="minorBidi" w:cstheme="minorBidi"/>
                <w:sz w:val="20"/>
                <w:szCs w:val="20"/>
              </w:rPr>
            </w:pPr>
            <w:r>
              <w:rPr>
                <w:rFonts w:asciiTheme="minorBidi" w:hAnsiTheme="minorBidi" w:cstheme="minorBidi"/>
                <w:sz w:val="20"/>
                <w:szCs w:val="20"/>
              </w:rPr>
              <w:t>-Incertain K=3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725" w:type="dxa"/>
            <w:shd w:val="clear" w:color="auto" w:fill="D9D9D9"/>
            <w:vAlign w:val="center"/>
          </w:tcPr>
          <w:p>
            <w:pPr>
              <w:rPr>
                <w:rFonts w:asciiTheme="minorBidi" w:hAnsiTheme="minorBidi" w:cstheme="minorBidi"/>
                <w:b/>
                <w:sz w:val="20"/>
                <w:szCs w:val="20"/>
              </w:rPr>
            </w:pPr>
            <w:r>
              <w:rPr>
                <w:rFonts w:asciiTheme="minorBidi" w:hAnsiTheme="minorBidi" w:cstheme="minorBidi"/>
                <w:b/>
                <w:sz w:val="20"/>
                <w:szCs w:val="20"/>
              </w:rPr>
              <w:t>Niveau de puissance sonore</w:t>
            </w:r>
          </w:p>
        </w:tc>
        <w:tc>
          <w:tcPr>
            <w:tcW w:w="4830" w:type="dxa"/>
          </w:tcPr>
          <w:p>
            <w:pPr>
              <w:rPr>
                <w:rFonts w:asciiTheme="minorBidi" w:hAnsiTheme="minorBidi" w:cstheme="minorBidi"/>
                <w:sz w:val="20"/>
                <w:szCs w:val="20"/>
              </w:rPr>
            </w:pPr>
            <w:r>
              <w:rPr>
                <w:rFonts w:asciiTheme="minorBidi" w:hAnsiTheme="minorBidi" w:cstheme="minorBidi"/>
                <w:sz w:val="20"/>
                <w:szCs w:val="20"/>
              </w:rPr>
              <w:t>- au ralenti: 92,31 dB(A)</w:t>
            </w:r>
          </w:p>
          <w:p>
            <w:pPr>
              <w:rPr>
                <w:rFonts w:asciiTheme="minorBidi" w:hAnsiTheme="minorBidi" w:cstheme="minorBidi"/>
                <w:sz w:val="20"/>
                <w:szCs w:val="20"/>
              </w:rPr>
            </w:pPr>
            <w:r>
              <w:rPr>
                <w:rFonts w:asciiTheme="minorBidi" w:hAnsiTheme="minorBidi" w:cstheme="minorBidi"/>
                <w:sz w:val="20"/>
                <w:szCs w:val="20"/>
              </w:rPr>
              <w:t>- en opération: 105,34 dB(A)</w:t>
            </w:r>
          </w:p>
          <w:p>
            <w:pPr>
              <w:rPr>
                <w:rFonts w:asciiTheme="minorBidi" w:hAnsiTheme="minorBidi" w:cstheme="minorBidi"/>
                <w:sz w:val="20"/>
                <w:szCs w:val="20"/>
              </w:rPr>
            </w:pPr>
            <w:r>
              <w:rPr>
                <w:rFonts w:asciiTheme="minorBidi" w:hAnsiTheme="minorBidi" w:cstheme="minorBidi"/>
                <w:sz w:val="20"/>
                <w:szCs w:val="20"/>
              </w:rPr>
              <w:t>- Moyenne: 105,34 dB(A)</w:t>
            </w:r>
          </w:p>
          <w:p>
            <w:pPr>
              <w:rPr>
                <w:rFonts w:asciiTheme="minorBidi" w:hAnsiTheme="minorBidi" w:cstheme="minorBidi"/>
                <w:sz w:val="20"/>
                <w:szCs w:val="20"/>
              </w:rPr>
            </w:pPr>
            <w:r>
              <w:rPr>
                <w:rFonts w:asciiTheme="minorBidi" w:hAnsiTheme="minorBidi" w:cstheme="minorBidi"/>
                <w:sz w:val="20"/>
                <w:szCs w:val="20"/>
              </w:rPr>
              <w:t>- Incertain  K=3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725" w:type="dxa"/>
            <w:shd w:val="clear" w:color="auto" w:fill="D9D9D9"/>
            <w:vAlign w:val="center"/>
          </w:tcPr>
          <w:p>
            <w:pPr>
              <w:rPr>
                <w:rFonts w:asciiTheme="minorBidi" w:hAnsiTheme="minorBidi" w:cstheme="minorBidi"/>
                <w:b/>
                <w:sz w:val="20"/>
                <w:szCs w:val="20"/>
              </w:rPr>
            </w:pPr>
            <w:r>
              <w:rPr>
                <w:rFonts w:asciiTheme="minorBidi" w:hAnsiTheme="minorBidi" w:cstheme="minorBidi"/>
                <w:b/>
                <w:sz w:val="20"/>
                <w:szCs w:val="20"/>
              </w:rPr>
              <w:t>Niveau de puissance selon la Directive 2000/14/EC:</w:t>
            </w:r>
          </w:p>
        </w:tc>
        <w:tc>
          <w:tcPr>
            <w:tcW w:w="4830" w:type="dxa"/>
          </w:tcPr>
          <w:p>
            <w:pPr>
              <w:rPr>
                <w:rFonts w:asciiTheme="minorBidi" w:hAnsiTheme="minorBidi" w:cstheme="minorBidi"/>
                <w:sz w:val="20"/>
                <w:szCs w:val="20"/>
              </w:rPr>
            </w:pPr>
            <w:r>
              <w:rPr>
                <w:rFonts w:asciiTheme="minorBidi" w:hAnsiTheme="minorBidi" w:cstheme="minorBidi"/>
                <w:sz w:val="20"/>
                <w:szCs w:val="20"/>
              </w:rPr>
              <w:t>- Mesurée 106,4 dB(A); Incertain K=3 dB(A)</w:t>
            </w:r>
          </w:p>
          <w:p>
            <w:pPr>
              <w:rPr>
                <w:rFonts w:asciiTheme="minorBidi" w:hAnsiTheme="minorBidi" w:cstheme="minorBidi"/>
                <w:sz w:val="20"/>
                <w:szCs w:val="20"/>
              </w:rPr>
            </w:pPr>
            <w:r>
              <w:rPr>
                <w:rFonts w:asciiTheme="minorBidi" w:hAnsiTheme="minorBidi" w:cstheme="minorBidi"/>
                <w:sz w:val="20"/>
                <w:szCs w:val="20"/>
              </w:rPr>
              <w:t>- Garanti:107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725" w:type="dxa"/>
            <w:shd w:val="clear" w:color="auto" w:fill="D9D9D9"/>
            <w:vAlign w:val="center"/>
          </w:tcPr>
          <w:p>
            <w:pPr>
              <w:rPr>
                <w:rFonts w:asciiTheme="minorBidi" w:hAnsiTheme="minorBidi" w:cstheme="minorBidi"/>
                <w:b/>
                <w:sz w:val="20"/>
                <w:szCs w:val="20"/>
              </w:rPr>
            </w:pPr>
            <w:r>
              <w:rPr>
                <w:rFonts w:asciiTheme="minorBidi" w:hAnsiTheme="minorBidi" w:cstheme="minorBidi"/>
                <w:b/>
                <w:sz w:val="20"/>
                <w:szCs w:val="20"/>
              </w:rPr>
              <w:t xml:space="preserve">Valeur de vibration </w:t>
            </w:r>
          </w:p>
        </w:tc>
        <w:tc>
          <w:tcPr>
            <w:tcW w:w="4830" w:type="dxa"/>
          </w:tcPr>
          <w:p>
            <w:pPr>
              <w:rPr>
                <w:rFonts w:asciiTheme="minorBidi" w:hAnsiTheme="minorBidi" w:cstheme="minorBidi"/>
                <w:sz w:val="20"/>
                <w:szCs w:val="20"/>
              </w:rPr>
            </w:pPr>
            <w:r>
              <w:rPr>
                <w:rFonts w:asciiTheme="minorBidi" w:hAnsiTheme="minorBidi" w:cstheme="minorBidi"/>
                <w:sz w:val="20"/>
                <w:szCs w:val="20"/>
              </w:rPr>
              <w:t>- Au ralenti 2,241 m̷̷/s</w:t>
            </w:r>
            <w:r>
              <w:rPr>
                <w:rFonts w:asciiTheme="minorBidi" w:hAnsiTheme="minorBidi" w:cstheme="minorBidi"/>
                <w:sz w:val="20"/>
                <w:szCs w:val="20"/>
                <w:vertAlign w:val="superscript"/>
              </w:rPr>
              <w:t>2</w:t>
            </w:r>
          </w:p>
          <w:p>
            <w:pPr>
              <w:rPr>
                <w:rFonts w:asciiTheme="minorBidi" w:hAnsiTheme="minorBidi" w:cstheme="minorBidi"/>
                <w:sz w:val="20"/>
                <w:szCs w:val="20"/>
              </w:rPr>
            </w:pPr>
            <w:r>
              <w:rPr>
                <w:rFonts w:asciiTheme="minorBidi" w:hAnsiTheme="minorBidi" w:cstheme="minorBidi"/>
                <w:sz w:val="20"/>
                <w:szCs w:val="20"/>
              </w:rPr>
              <w:t>- En opération: 1,100 m̷̷/s</w:t>
            </w:r>
            <w:r>
              <w:rPr>
                <w:rFonts w:asciiTheme="minorBidi" w:hAnsiTheme="minorBidi" w:cstheme="minorBidi"/>
                <w:sz w:val="20"/>
                <w:szCs w:val="20"/>
                <w:vertAlign w:val="superscript"/>
              </w:rPr>
              <w:t>2</w:t>
            </w:r>
          </w:p>
          <w:p>
            <w:pPr>
              <w:rPr>
                <w:rFonts w:asciiTheme="minorBidi" w:hAnsiTheme="minorBidi" w:cstheme="minorBidi"/>
                <w:sz w:val="20"/>
                <w:szCs w:val="20"/>
              </w:rPr>
            </w:pPr>
            <w:r>
              <w:rPr>
                <w:rFonts w:asciiTheme="minorBidi" w:hAnsiTheme="minorBidi" w:cstheme="minorBidi"/>
                <w:sz w:val="20"/>
                <w:szCs w:val="20"/>
              </w:rPr>
              <w:t>- Moyenne: 1,325 m̷̷/s</w:t>
            </w:r>
            <w:r>
              <w:rPr>
                <w:rFonts w:asciiTheme="minorBidi" w:hAnsiTheme="minorBidi" w:cstheme="minorBidi"/>
                <w:sz w:val="20"/>
                <w:szCs w:val="20"/>
                <w:vertAlign w:val="superscript"/>
              </w:rPr>
              <w:t>2</w:t>
            </w:r>
          </w:p>
          <w:p>
            <w:pPr>
              <w:rPr>
                <w:rFonts w:asciiTheme="minorBidi" w:hAnsiTheme="minorBidi" w:cstheme="minorBidi"/>
                <w:sz w:val="20"/>
                <w:szCs w:val="20"/>
              </w:rPr>
            </w:pPr>
            <w:r>
              <w:rPr>
                <w:rFonts w:asciiTheme="minorBidi" w:hAnsiTheme="minorBidi" w:cstheme="minorBidi"/>
                <w:sz w:val="20"/>
                <w:szCs w:val="20"/>
              </w:rPr>
              <w:t>- Incertain K=1,5 m̷̷/s</w:t>
            </w:r>
            <w:r>
              <w:rPr>
                <w:rFonts w:asciiTheme="minorBidi" w:hAnsiTheme="minorBidi" w:cstheme="minorBidi"/>
                <w:sz w:val="20"/>
                <w:szCs w:val="20"/>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 xml:space="preserve">Poids </w:t>
            </w:r>
          </w:p>
        </w:tc>
        <w:tc>
          <w:tcPr>
            <w:tcW w:w="4830" w:type="dxa"/>
          </w:tcPr>
          <w:p>
            <w:pPr>
              <w:tabs>
                <w:tab w:val="center" w:pos="2307"/>
              </w:tabs>
              <w:rPr>
                <w:rFonts w:eastAsia="PMingLiU" w:asciiTheme="minorBidi" w:hAnsiTheme="minorBidi" w:cstheme="minorBidi"/>
                <w:sz w:val="20"/>
                <w:szCs w:val="20"/>
                <w:lang w:eastAsia="zh-TW"/>
              </w:rPr>
            </w:pPr>
            <w:r>
              <w:rPr>
                <w:rFonts w:asciiTheme="minorBidi" w:hAnsiTheme="minorBidi" w:cstheme="minorBidi"/>
                <w:sz w:val="20"/>
                <w:szCs w:val="20"/>
              </w:rPr>
              <w:t xml:space="preserve">5.7 </w:t>
            </w:r>
            <w:r>
              <w:rPr>
                <w:rFonts w:eastAsia="PMingLiU" w:asciiTheme="minorBidi" w:hAnsiTheme="minorBidi" w:cstheme="minorBidi"/>
                <w:sz w:val="20"/>
                <w:szCs w:val="20"/>
                <w:lang w:eastAsia="zh-TW"/>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25" w:type="dxa"/>
            <w:shd w:val="clear" w:color="auto" w:fill="D9D9D9"/>
          </w:tcPr>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Année de fabrication</w:t>
            </w:r>
          </w:p>
        </w:tc>
        <w:tc>
          <w:tcPr>
            <w:tcW w:w="4830" w:type="dxa"/>
          </w:tcPr>
          <w:p>
            <w:pPr>
              <w:rPr>
                <w:rFonts w:asciiTheme="minorBidi" w:hAnsiTheme="minorBidi" w:cstheme="minorBidi"/>
                <w:color w:val="FF0000"/>
                <w:sz w:val="20"/>
                <w:szCs w:val="20"/>
                <w:lang w:eastAsia="zh-CN"/>
              </w:rPr>
            </w:pPr>
            <w:r>
              <w:rPr>
                <w:rFonts w:eastAsia="PMingLiU" w:asciiTheme="minorBidi" w:hAnsiTheme="minorBidi" w:cstheme="minorBidi"/>
                <w:color w:val="FF0000"/>
                <w:sz w:val="20"/>
                <w:szCs w:val="20"/>
                <w:lang w:eastAsia="zh-TW"/>
              </w:rPr>
              <w:t>BJ20</w:t>
            </w:r>
            <w:r>
              <w:rPr>
                <w:rFonts w:hint="eastAsia" w:asciiTheme="minorBidi" w:hAnsiTheme="minorBidi" w:cstheme="minorBidi"/>
                <w:color w:val="FF0000"/>
                <w:sz w:val="20"/>
                <w:szCs w:val="20"/>
                <w:lang w:eastAsia="zh-CN"/>
              </w:rPr>
              <w:t>20</w:t>
            </w:r>
          </w:p>
        </w:tc>
      </w:tr>
    </w:tbl>
    <w:p>
      <w:pPr>
        <w:autoSpaceDE w:val="0"/>
        <w:autoSpaceDN w:val="0"/>
        <w:adjustRightInd w:val="0"/>
        <w:rPr>
          <w:rFonts w:ascii="Arial" w:hAnsi="Arial" w:cs="Arial"/>
          <w:szCs w:val="21"/>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rPr>
          <w:rFonts w:asciiTheme="minorBidi" w:hAnsiTheme="minorBidi" w:cstheme="minorBidi"/>
          <w:sz w:val="20"/>
          <w:szCs w:val="20"/>
        </w:rPr>
      </w:pPr>
    </w:p>
    <w:p>
      <w:pPr>
        <w:pStyle w:val="14"/>
        <w:numPr>
          <w:ilvl w:val="0"/>
          <w:numId w:val="2"/>
        </w:numPr>
        <w:pBdr>
          <w:bottom w:val="single" w:color="auto" w:sz="4" w:space="1"/>
        </w:pBdr>
        <w:rPr>
          <w:rFonts w:asciiTheme="minorBidi" w:hAnsiTheme="minorBidi" w:cstheme="minorBidi"/>
          <w:b/>
          <w:bCs/>
          <w:sz w:val="22"/>
          <w:szCs w:val="22"/>
          <w:lang w:val="fr-FR"/>
        </w:rPr>
      </w:pPr>
      <w:r>
        <w:rPr>
          <w:rFonts w:asciiTheme="minorBidi" w:hAnsiTheme="minorBidi" w:cstheme="minorBidi"/>
          <w:b/>
          <w:bCs/>
          <w:sz w:val="22"/>
          <w:szCs w:val="22"/>
          <w:lang w:val="fr-FR"/>
        </w:rPr>
        <w:t>ASSEMBLAGE</w:t>
      </w:r>
    </w:p>
    <w:p>
      <w:pPr>
        <w:rPr>
          <w:rFonts w:asciiTheme="minorBidi" w:hAnsiTheme="minorBidi" w:cstheme="minorBidi"/>
          <w:sz w:val="20"/>
          <w:szCs w:val="20"/>
          <w:lang w:eastAsia="zh-CN"/>
        </w:rPr>
      </w:pPr>
    </w:p>
    <w:p>
      <w:pPr>
        <w:pStyle w:val="14"/>
        <w:numPr>
          <w:ilvl w:val="0"/>
          <w:numId w:val="8"/>
        </w:numPr>
        <w:rPr>
          <w:rFonts w:asciiTheme="minorBidi" w:hAnsiTheme="minorBidi" w:cstheme="minorBidi"/>
          <w:b/>
          <w:bCs/>
          <w:sz w:val="20"/>
          <w:szCs w:val="20"/>
          <w:u w:val="single"/>
          <w:lang w:val="fr-FR"/>
        </w:rPr>
      </w:pPr>
      <w:r>
        <w:rPr>
          <w:rFonts w:asciiTheme="minorBidi" w:hAnsiTheme="minorBidi" w:cstheme="minorBidi"/>
          <w:b/>
          <w:bCs/>
          <w:sz w:val="20"/>
          <w:szCs w:val="20"/>
          <w:u w:val="single"/>
          <w:lang w:val="fr-FR"/>
        </w:rPr>
        <w:t>Montage du tube flexible</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Mettre le collier de serrage (C) sur le tube flexible. Connectez le tube  flexible (B) au tube de sortie du ventilateur (A) (Fig. 1), puis   serrer le collier (C) (Fig. 2).</w:t>
      </w:r>
    </w:p>
    <w:p>
      <w:pPr>
        <w:pStyle w:val="14"/>
        <w:ind w:left="360"/>
        <w:rPr>
          <w:rFonts w:asciiTheme="minorBidi" w:hAnsiTheme="minorBidi" w:cstheme="minorBidi"/>
          <w:sz w:val="20"/>
          <w:szCs w:val="20"/>
          <w:lang w:val="fr-FR"/>
        </w:rPr>
      </w:pPr>
      <w:r>
        <w:rPr>
          <w:rFonts w:asciiTheme="minorBidi" w:hAnsiTheme="minorBidi" w:cstheme="minorBidi"/>
          <w:sz w:val="20"/>
          <w:szCs w:val="20"/>
        </w:rPr>
        <w:drawing>
          <wp:anchor distT="0" distB="0" distL="114300" distR="114300" simplePos="0" relativeHeight="251665408" behindDoc="0" locked="0" layoutInCell="1" allowOverlap="1">
            <wp:simplePos x="0" y="0"/>
            <wp:positionH relativeFrom="column">
              <wp:posOffset>579120</wp:posOffset>
            </wp:positionH>
            <wp:positionV relativeFrom="paragraph">
              <wp:posOffset>136525</wp:posOffset>
            </wp:positionV>
            <wp:extent cx="1466850" cy="1088390"/>
            <wp:effectExtent l="0" t="0" r="0" b="0"/>
            <wp:wrapNone/>
            <wp:docPr id="22" name="Picture 2"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Fig1"/>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a:xfrm>
                      <a:off x="0" y="0"/>
                      <a:ext cx="1466850" cy="1088390"/>
                    </a:xfrm>
                    <a:prstGeom prst="rect">
                      <a:avLst/>
                    </a:prstGeom>
                    <a:noFill/>
                    <a:ln>
                      <a:noFill/>
                    </a:ln>
                  </pic:spPr>
                </pic:pic>
              </a:graphicData>
            </a:graphic>
          </wp:anchor>
        </w:drawing>
      </w:r>
      <w:r>
        <w:rPr>
          <w:rFonts w:asciiTheme="minorBidi" w:hAnsiTheme="minorBidi" w:cstheme="minorBidi"/>
          <w:sz w:val="20"/>
          <w:szCs w:val="20"/>
        </w:rPr>
        <w:drawing>
          <wp:anchor distT="0" distB="0" distL="114300" distR="114300" simplePos="0" relativeHeight="251666432" behindDoc="0" locked="0" layoutInCell="1" allowOverlap="1">
            <wp:simplePos x="0" y="0"/>
            <wp:positionH relativeFrom="column">
              <wp:posOffset>2640965</wp:posOffset>
            </wp:positionH>
            <wp:positionV relativeFrom="paragraph">
              <wp:posOffset>111760</wp:posOffset>
            </wp:positionV>
            <wp:extent cx="1466850" cy="1110615"/>
            <wp:effectExtent l="0" t="0" r="0" b="0"/>
            <wp:wrapNone/>
            <wp:docPr id="23" name="Picture 13"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3" descr="Fig2"/>
                    <pic:cNvPicPr>
                      <a:picLocks noChangeAspect="1" noChangeArrowheads="1"/>
                    </pic:cNvPicPr>
                  </pic:nvPicPr>
                  <pic:blipFill>
                    <a:blip r:embed="rId28" cstate="print">
                      <a:grayscl/>
                      <a:extLst>
                        <a:ext uri="{28A0092B-C50C-407E-A947-70E740481C1C}">
                          <a14:useLocalDpi xmlns:a14="http://schemas.microsoft.com/office/drawing/2010/main" val="0"/>
                        </a:ext>
                      </a:extLst>
                    </a:blip>
                    <a:srcRect/>
                    <a:stretch>
                      <a:fillRect/>
                    </a:stretch>
                  </pic:blipFill>
                  <pic:spPr>
                    <a:xfrm>
                      <a:off x="0" y="0"/>
                      <a:ext cx="1466850" cy="1110615"/>
                    </a:xfrm>
                    <a:prstGeom prst="rect">
                      <a:avLst/>
                    </a:prstGeom>
                    <a:noFill/>
                    <a:ln>
                      <a:noFill/>
                    </a:ln>
                  </pic:spPr>
                </pic:pic>
              </a:graphicData>
            </a:graphic>
          </wp:anchor>
        </w:drawing>
      </w: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r>
        <w:rPr>
          <w:rFonts w:asciiTheme="minorBidi" w:hAnsiTheme="minorBidi" w:cstheme="minorBidi"/>
          <w:sz w:val="20"/>
          <w:szCs w:val="20"/>
          <w:lang w:val="en-GB"/>
        </w:rPr>
        <w:pict>
          <v:shape id="Text Box 2" o:spid="_x0000_s1051" o:spt="202" type="#_x0000_t202" style="position:absolute;left:0pt;margin-left:239.9pt;margin-top:5.25pt;height:110.55pt;width:45pt;z-index:251668480;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">
            <v:path/>
            <v:fill focussize="0,0"/>
            <v:stroke joinstyle="miter"/>
            <v:imagedata o:title=""/>
            <o:lock v:ext="edit"/>
            <v:textbox style="mso-fit-shape-to-text:t;">
              <w:txbxContent>
                <w:p>
                  <w:pPr>
                    <w:rPr>
                      <w:lang w:val="en-GB"/>
                    </w:rPr>
                  </w:pPr>
                  <w:r>
                    <w:t>Fig.2</w:t>
                  </w:r>
                </w:p>
              </w:txbxContent>
            </v:textbox>
          </v:shape>
        </w:pict>
      </w:r>
      <w:r>
        <w:rPr>
          <w:rFonts w:asciiTheme="minorBidi" w:hAnsiTheme="minorBidi" w:cstheme="minorBidi"/>
          <w:sz w:val="20"/>
          <w:szCs w:val="20"/>
          <w:lang w:val="en-GB"/>
        </w:rPr>
        <w:pict>
          <v:shape id="_x0000_s1050" o:spid="_x0000_s1050" o:spt="202" type="#_x0000_t202" style="position:absolute;left:0pt;margin-left:79.4pt;margin-top:5.25pt;height:110.55pt;width:45pt;z-index:251667456;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">
            <v:path/>
            <v:fill focussize="0,0"/>
            <v:stroke joinstyle="miter"/>
            <v:imagedata o:title=""/>
            <o:lock v:ext="edit"/>
            <v:textbox style="mso-fit-shape-to-text:t;">
              <w:txbxContent>
                <w:p>
                  <w:pPr>
                    <w:rPr>
                      <w:lang w:val="en-GB"/>
                    </w:rPr>
                  </w:pPr>
                  <w:r>
                    <w:t>Fig.1</w:t>
                  </w:r>
                </w:p>
              </w:txbxContent>
            </v:textbox>
          </v:shape>
        </w:pict>
      </w: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rPr>
          <w:rFonts w:asciiTheme="minorBidi" w:hAnsiTheme="minorBidi" w:cstheme="minorBidi"/>
          <w:sz w:val="20"/>
          <w:szCs w:val="20"/>
          <w:u w:val="single"/>
        </w:rPr>
      </w:pPr>
    </w:p>
    <w:p>
      <w:pPr>
        <w:pStyle w:val="14"/>
        <w:numPr>
          <w:ilvl w:val="0"/>
          <w:numId w:val="8"/>
        </w:numPr>
        <w:rPr>
          <w:rFonts w:asciiTheme="minorBidi" w:hAnsiTheme="minorBidi" w:cstheme="minorBidi"/>
          <w:sz w:val="20"/>
          <w:szCs w:val="20"/>
          <w:u w:val="single"/>
          <w:lang w:val="fr-FR"/>
        </w:rPr>
      </w:pPr>
      <w:r>
        <w:rPr>
          <w:rFonts w:eastAsia="PMingLiU" w:asciiTheme="minorBidi" w:hAnsiTheme="minorBidi" w:cstheme="minorBidi"/>
          <w:b/>
          <w:sz w:val="20"/>
          <w:szCs w:val="20"/>
          <w:u w:val="single"/>
          <w:lang w:val="fr-FR" w:eastAsia="zh-TW"/>
        </w:rPr>
        <w:t>Montage des tubes</w:t>
      </w:r>
      <w:r>
        <w:rPr>
          <w:rFonts w:asciiTheme="minorBidi" w:hAnsiTheme="minorBidi" w:cstheme="minorBidi"/>
          <w:b/>
          <w:sz w:val="20"/>
          <w:szCs w:val="20"/>
          <w:u w:val="single"/>
          <w:lang w:val="fr-FR"/>
        </w:rPr>
        <w:t xml:space="preserve"> </w:t>
      </w:r>
    </w:p>
    <w:p>
      <w:pPr>
        <w:pStyle w:val="14"/>
        <w:ind w:left="360"/>
        <w:rPr>
          <w:rFonts w:asciiTheme="minorBidi" w:hAnsiTheme="minorBidi" w:cstheme="minorBidi"/>
          <w:sz w:val="20"/>
          <w:szCs w:val="20"/>
          <w:lang w:val="fr-FR"/>
        </w:rPr>
      </w:pPr>
      <w:r>
        <w:rPr>
          <w:rFonts w:asciiTheme="minorBidi" w:hAnsiTheme="minorBidi" w:cstheme="minorBidi"/>
          <w:b/>
          <w:bCs/>
          <w:sz w:val="20"/>
          <w:szCs w:val="20"/>
          <w:lang w:val="fr-FR"/>
        </w:rPr>
        <w:t>NOTE</w:t>
      </w:r>
      <w:r>
        <w:rPr>
          <w:rFonts w:asciiTheme="minorBidi" w:hAnsiTheme="minorBidi" w:cstheme="minorBidi"/>
          <w:sz w:val="20"/>
          <w:szCs w:val="20"/>
          <w:lang w:val="fr-FR"/>
        </w:rPr>
        <w:t xml:space="preserve">: Garder la commande de gaz aussi droite que possible lors du raccordement des tubes de soufflage. </w:t>
      </w:r>
    </w:p>
    <w:p>
      <w:pPr>
        <w:pStyle w:val="14"/>
        <w:numPr>
          <w:ilvl w:val="0"/>
          <w:numId w:val="9"/>
        </w:numPr>
        <w:rPr>
          <w:rFonts w:asciiTheme="minorBidi" w:hAnsiTheme="minorBidi" w:cstheme="minorBidi"/>
          <w:sz w:val="20"/>
          <w:szCs w:val="20"/>
          <w:lang w:val="fr-FR"/>
        </w:rPr>
      </w:pPr>
      <w:r>
        <w:rPr>
          <w:rFonts w:asciiTheme="minorBidi" w:hAnsiTheme="minorBidi" w:cstheme="minorBidi"/>
          <w:sz w:val="20"/>
          <w:szCs w:val="20"/>
          <w:lang w:val="fr-FR"/>
        </w:rPr>
        <w:t xml:space="preserve">Placer l'appareil sur une surface plane pendant l'assemblage. Etre sûr que les vis de serrage sont mises sur le côté opposé par rapport à l’opérateur. </w:t>
      </w:r>
    </w:p>
    <w:p>
      <w:pPr>
        <w:pStyle w:val="14"/>
        <w:numPr>
          <w:ilvl w:val="0"/>
          <w:numId w:val="9"/>
        </w:numPr>
        <w:rPr>
          <w:rFonts w:asciiTheme="minorBidi" w:hAnsiTheme="minorBidi" w:cstheme="minorBidi"/>
          <w:sz w:val="20"/>
          <w:szCs w:val="20"/>
          <w:lang w:val="fr-FR"/>
        </w:rPr>
      </w:pPr>
      <w:r>
        <w:rPr>
          <w:rFonts w:asciiTheme="minorBidi" w:hAnsiTheme="minorBidi" w:cstheme="minorBidi"/>
          <w:sz w:val="20"/>
          <w:szCs w:val="20"/>
          <w:lang w:val="fr-FR"/>
        </w:rPr>
        <w:t>Mettre le collier de serrage (G) sur le tube flexible et le tube de manœuvre ensemble.</w:t>
      </w:r>
    </w:p>
    <w:p>
      <w:pPr>
        <w:pStyle w:val="14"/>
        <w:numPr>
          <w:ilvl w:val="0"/>
          <w:numId w:val="9"/>
        </w:numPr>
        <w:rPr>
          <w:rFonts w:asciiTheme="minorBidi" w:hAnsiTheme="minorBidi" w:cstheme="minorBidi"/>
          <w:sz w:val="20"/>
          <w:szCs w:val="20"/>
          <w:lang w:val="fr-FR"/>
        </w:rPr>
      </w:pPr>
      <w:r>
        <w:rPr>
          <w:rFonts w:asciiTheme="minorBidi" w:hAnsiTheme="minorBidi" w:cstheme="minorBidi"/>
          <w:sz w:val="20"/>
          <w:szCs w:val="20"/>
          <w:lang w:val="fr-FR"/>
        </w:rPr>
        <w:t xml:space="preserve">Tourner la marque de l'anneau de rotation (D) de sorte qu'il s'aligne avec la poignée des gaz (F). Insérez le tube de manœuvre (E) dans le tube flexible (B) (Fig. 3), puis serrer le collier de serrage (G) (Fig.4). </w:t>
      </w:r>
    </w:p>
    <w:p>
      <w:pPr>
        <w:pStyle w:val="14"/>
        <w:numPr>
          <w:ilvl w:val="0"/>
          <w:numId w:val="9"/>
        </w:numPr>
        <w:rPr>
          <w:rFonts w:asciiTheme="minorBidi" w:hAnsiTheme="minorBidi" w:cstheme="minorBidi"/>
          <w:sz w:val="20"/>
          <w:szCs w:val="20"/>
          <w:lang w:val="fr-FR"/>
        </w:rPr>
      </w:pPr>
      <w:r>
        <w:rPr>
          <w:rFonts w:asciiTheme="minorBidi" w:hAnsiTheme="minorBidi" w:cstheme="minorBidi"/>
          <w:sz w:val="20"/>
          <w:szCs w:val="20"/>
          <w:lang w:val="fr-FR"/>
        </w:rPr>
        <w:t>Mettre les clips à deux extrémités du tube flexible pour fixer la commande de gaz. (Voir figure 5 et figure 6)</w:t>
      </w:r>
    </w:p>
    <w:p>
      <w:pPr>
        <w:pStyle w:val="14"/>
        <w:rPr>
          <w:rFonts w:asciiTheme="minorBidi" w:hAnsiTheme="minorBidi" w:cstheme="minorBidi"/>
          <w:sz w:val="20"/>
          <w:szCs w:val="20"/>
          <w:lang w:val="fr-FR"/>
        </w:rPr>
      </w:pPr>
      <w:r>
        <w:rPr>
          <w:rFonts w:asciiTheme="minorBidi" w:hAnsiTheme="minorBidi" w:cstheme="minorBidi"/>
          <w:sz w:val="20"/>
          <w:szCs w:val="20"/>
          <w:lang w:val="fr-FR"/>
        </w:rPr>
        <w:br w:type="textWrapping"/>
      </w:r>
    </w:p>
    <w:p>
      <w:pPr>
        <w:pStyle w:val="14"/>
        <w:ind w:left="360"/>
        <w:rPr>
          <w:rFonts w:asciiTheme="minorBidi" w:hAnsiTheme="minorBidi" w:cstheme="minorBidi"/>
          <w:sz w:val="20"/>
          <w:szCs w:val="20"/>
          <w:lang w:val="fr-FR"/>
        </w:rPr>
      </w:pPr>
      <w:r>
        <w:rPr>
          <w:rFonts w:asciiTheme="minorBidi" w:hAnsiTheme="minorBidi" w:cstheme="minorBidi"/>
          <w:sz w:val="20"/>
          <w:szCs w:val="20"/>
        </w:rPr>
        <w:drawing>
          <wp:anchor distT="0" distB="0" distL="114300" distR="114300" simplePos="0" relativeHeight="251675648" behindDoc="0" locked="0" layoutInCell="1" allowOverlap="1">
            <wp:simplePos x="0" y="0"/>
            <wp:positionH relativeFrom="column">
              <wp:posOffset>380365</wp:posOffset>
            </wp:positionH>
            <wp:positionV relativeFrom="paragraph">
              <wp:posOffset>23495</wp:posOffset>
            </wp:positionV>
            <wp:extent cx="1666875" cy="1259205"/>
            <wp:effectExtent l="0" t="0" r="9525" b="0"/>
            <wp:wrapNone/>
            <wp:docPr id="24" name="Picture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 descr="3"/>
                    <pic:cNvPicPr>
                      <a:picLocks noChangeAspect="1" noChangeArrowheads="1"/>
                    </pic:cNvPicPr>
                  </pic:nvPicPr>
                  <pic:blipFill>
                    <a:blip r:embed="rId29" cstate="print">
                      <a:grayscl/>
                      <a:extLst>
                        <a:ext uri="{28A0092B-C50C-407E-A947-70E740481C1C}">
                          <a14:useLocalDpi xmlns:a14="http://schemas.microsoft.com/office/drawing/2010/main" val="0"/>
                        </a:ext>
                      </a:extLst>
                    </a:blip>
                    <a:srcRect/>
                    <a:stretch>
                      <a:fillRect/>
                    </a:stretch>
                  </pic:blipFill>
                  <pic:spPr>
                    <a:xfrm>
                      <a:off x="0" y="0"/>
                      <a:ext cx="1666875" cy="1259205"/>
                    </a:xfrm>
                    <a:prstGeom prst="rect">
                      <a:avLst/>
                    </a:prstGeom>
                    <a:noFill/>
                    <a:ln>
                      <a:noFill/>
                    </a:ln>
                  </pic:spPr>
                </pic:pic>
              </a:graphicData>
            </a:graphic>
          </wp:anchor>
        </w:drawing>
      </w:r>
      <w:r>
        <w:rPr>
          <w:rFonts w:asciiTheme="minorBidi" w:hAnsiTheme="minorBidi" w:cstheme="minorBidi"/>
          <w:sz w:val="20"/>
          <w:szCs w:val="20"/>
        </w:rPr>
        <w:drawing>
          <wp:anchor distT="0" distB="0" distL="114300" distR="114300" simplePos="0" relativeHeight="251676672" behindDoc="1" locked="0" layoutInCell="1" allowOverlap="1">
            <wp:simplePos x="0" y="0"/>
            <wp:positionH relativeFrom="column">
              <wp:posOffset>2114550</wp:posOffset>
            </wp:positionH>
            <wp:positionV relativeFrom="paragraph">
              <wp:posOffset>24130</wp:posOffset>
            </wp:positionV>
            <wp:extent cx="1409700" cy="1062355"/>
            <wp:effectExtent l="0" t="0" r="0" b="4445"/>
            <wp:wrapTight wrapText="bothSides">
              <wp:wrapPolygon>
                <wp:start x="0" y="0"/>
                <wp:lineTo x="0" y="21303"/>
                <wp:lineTo x="21308" y="21303"/>
                <wp:lineTo x="21308" y="0"/>
                <wp:lineTo x="0" y="0"/>
              </wp:wrapPolygon>
            </wp:wrapTight>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409700" cy="1062355"/>
                    </a:xfrm>
                    <a:prstGeom prst="rect">
                      <a:avLst/>
                    </a:prstGeom>
                    <a:noFill/>
                  </pic:spPr>
                </pic:pic>
              </a:graphicData>
            </a:graphic>
          </wp:anchor>
        </w:drawing>
      </w:r>
    </w:p>
    <w:p>
      <w:pPr>
        <w:pStyle w:val="14"/>
        <w:ind w:left="360"/>
        <w:rPr>
          <w:rFonts w:asciiTheme="minorBidi" w:hAnsiTheme="minorBidi" w:cstheme="minorBidi"/>
          <w:sz w:val="20"/>
          <w:szCs w:val="20"/>
          <w:lang w:val="fr-FR"/>
        </w:rPr>
      </w:pPr>
      <w:r>
        <w:rPr>
          <w:lang w:val="en-GB"/>
        </w:rPr>
        <w:pict>
          <v:shape id="_x0000_s1053" o:spid="_x0000_s1053" o:spt="202" type="#_x0000_t202" style="position:absolute;left:0pt;margin-left:333.65pt;margin-top:1.15pt;height:110.55pt;width:88.5pt;z-index:251670528;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">
            <v:path/>
            <v:fill focussize="0,0"/>
            <v:stroke joinstyle="miter"/>
            <v:imagedata o:title=""/>
            <o:lock v:ext="edit"/>
            <v:textbox style="mso-fit-shape-to-text:t;">
              <w:txbxContent>
                <w:p>
                  <w:pPr>
                    <w:rPr>
                      <w:rFonts w:asciiTheme="minorBidi" w:hAnsiTheme="minorBidi" w:cstheme="minorBidi"/>
                      <w:sz w:val="18"/>
                      <w:szCs w:val="18"/>
                      <w:lang w:val="en-GB"/>
                    </w:rPr>
                  </w:pPr>
                  <w:r>
                    <w:rPr>
                      <w:rFonts w:asciiTheme="minorBidi" w:hAnsiTheme="minorBidi" w:cstheme="minorBidi"/>
                      <w:sz w:val="18"/>
                      <w:szCs w:val="18"/>
                    </w:rPr>
                    <w:t>Clip de fixation</w:t>
                  </w:r>
                </w:p>
              </w:txbxContent>
            </v:textbox>
          </v:shape>
        </w:pict>
      </w:r>
      <w:r>
        <w:rPr>
          <w:rFonts w:asciiTheme="minorBidi" w:hAnsiTheme="minorBidi" w:cstheme="minorBidi"/>
          <w:sz w:val="20"/>
          <w:szCs w:val="20"/>
        </w:rPr>
        <w:drawing>
          <wp:anchor distT="0" distB="0" distL="114300" distR="114300" simplePos="0" relativeHeight="251677696" behindDoc="1" locked="0" layoutInCell="1" allowOverlap="1">
            <wp:simplePos x="0" y="0"/>
            <wp:positionH relativeFrom="column">
              <wp:posOffset>3724275</wp:posOffset>
            </wp:positionH>
            <wp:positionV relativeFrom="paragraph">
              <wp:posOffset>1905</wp:posOffset>
            </wp:positionV>
            <wp:extent cx="1933575" cy="992505"/>
            <wp:effectExtent l="0" t="0" r="9525" b="0"/>
            <wp:wrapTight wrapText="bothSides">
              <wp:wrapPolygon>
                <wp:start x="0" y="0"/>
                <wp:lineTo x="0" y="21144"/>
                <wp:lineTo x="21494" y="21144"/>
                <wp:lineTo x="21494" y="0"/>
                <wp:lineTo x="0" y="0"/>
              </wp:wrapPolygon>
            </wp:wrapTight>
            <wp:docPr id="290" name="Picture 30"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30" descr="QQ截图未命名"/>
                    <pic:cNvPicPr>
                      <a:picLocks noChangeAspect="1" noChangeArrowheads="1"/>
                    </pic:cNvPicPr>
                  </pic:nvPicPr>
                  <pic:blipFill>
                    <a:blip r:embed="rId31" cstate="print">
                      <a:grayscl/>
                      <a:extLst>
                        <a:ext uri="{28A0092B-C50C-407E-A947-70E740481C1C}">
                          <a14:useLocalDpi xmlns:a14="http://schemas.microsoft.com/office/drawing/2010/main" val="0"/>
                        </a:ext>
                      </a:extLst>
                    </a:blip>
                    <a:srcRect/>
                    <a:stretch>
                      <a:fillRect/>
                    </a:stretch>
                  </pic:blipFill>
                  <pic:spPr>
                    <a:xfrm>
                      <a:off x="0" y="0"/>
                      <a:ext cx="1933575" cy="992505"/>
                    </a:xfrm>
                    <a:prstGeom prst="rect">
                      <a:avLst/>
                    </a:prstGeom>
                    <a:noFill/>
                    <a:ln>
                      <a:noFill/>
                    </a:ln>
                  </pic:spPr>
                </pic:pic>
              </a:graphicData>
            </a:graphic>
          </wp:anchor>
        </w:drawing>
      </w: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r>
        <w:rPr>
          <w:rFonts w:asciiTheme="minorBidi" w:hAnsiTheme="minorBidi" w:cstheme="minorBidi"/>
          <w:sz w:val="20"/>
          <w:szCs w:val="20"/>
          <w:lang w:val="en-GB"/>
        </w:rPr>
        <w:pict>
          <v:shape id="_x0000_s1056" o:spid="_x0000_s1056" o:spt="202" type="#_x0000_t202" style="position:absolute;left:0pt;margin-left:350.15pt;margin-top:2.05pt;height:110.55pt;width:45pt;z-index:251673600;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">
            <v:path/>
            <v:fill focussize="0,0"/>
            <v:stroke joinstyle="miter"/>
            <v:imagedata o:title=""/>
            <o:lock v:ext="edit"/>
            <v:textbox style="mso-fit-shape-to-text:t;">
              <w:txbxContent>
                <w:p>
                  <w:pPr>
                    <w:rPr>
                      <w:lang w:val="en-GB"/>
                    </w:rPr>
                  </w:pPr>
                  <w:r>
                    <w:t>Fig.5</w:t>
                  </w:r>
                </w:p>
              </w:txbxContent>
            </v:textbox>
          </v:shape>
        </w:pict>
      </w:r>
      <w:r>
        <w:rPr>
          <w:rFonts w:asciiTheme="minorBidi" w:hAnsiTheme="minorBidi" w:cstheme="minorBidi"/>
          <w:sz w:val="20"/>
          <w:szCs w:val="20"/>
          <w:lang w:val="en-GB"/>
        </w:rPr>
        <w:pict>
          <v:shape id="_x0000_s1055" o:spid="_x0000_s1055" o:spt="202" type="#_x0000_t202" style="position:absolute;left:0pt;margin-left:194.9pt;margin-top:2.8pt;height:110.55pt;width:45pt;z-index:251672576;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">
            <v:path/>
            <v:fill focussize="0,0"/>
            <v:stroke joinstyle="miter"/>
            <v:imagedata o:title=""/>
            <o:lock v:ext="edit"/>
            <v:textbox style="mso-fit-shape-to-text:t;">
              <w:txbxContent>
                <w:p>
                  <w:pPr>
                    <w:rPr>
                      <w:lang w:val="en-GB"/>
                    </w:rPr>
                  </w:pPr>
                  <w:r>
                    <w:t>Fig.4</w:t>
                  </w:r>
                </w:p>
              </w:txbxContent>
            </v:textbox>
          </v:shape>
        </w:pict>
      </w:r>
      <w:r>
        <w:rPr>
          <w:rFonts w:asciiTheme="minorBidi" w:hAnsiTheme="minorBidi" w:cstheme="minorBidi"/>
          <w:sz w:val="20"/>
          <w:szCs w:val="20"/>
          <w:lang w:val="en-GB"/>
        </w:rPr>
        <w:pict>
          <v:shape id="_x0000_s1054" o:spid="_x0000_s1054" o:spt="202" type="#_x0000_t202" style="position:absolute;left:0pt;margin-left:62.9pt;margin-top:9.05pt;height:110.55pt;width:45pt;z-index:251671552;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">
            <v:path/>
            <v:fill focussize="0,0"/>
            <v:stroke joinstyle="miter"/>
            <v:imagedata o:title=""/>
            <o:lock v:ext="edit"/>
            <v:textbox style="mso-fit-shape-to-text:t;">
              <w:txbxContent>
                <w:p>
                  <w:pPr>
                    <w:rPr>
                      <w:lang w:val="en-GB"/>
                    </w:rPr>
                  </w:pPr>
                  <w:r>
                    <w:t>Fig.3</w:t>
                  </w:r>
                </w:p>
              </w:txbxContent>
            </v:textbox>
          </v:shape>
        </w:pict>
      </w: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p>
    <w:p>
      <w:pPr>
        <w:pStyle w:val="14"/>
        <w:ind w:left="360"/>
        <w:rPr>
          <w:rFonts w:asciiTheme="minorBidi" w:hAnsiTheme="minorBidi" w:cstheme="minorBidi"/>
          <w:sz w:val="20"/>
          <w:szCs w:val="20"/>
          <w:lang w:val="fr-FR"/>
        </w:rPr>
      </w:pPr>
      <w:r>
        <w:rPr>
          <w:lang w:val="en-GB"/>
        </w:rPr>
        <w:pict>
          <v:shape id="_x0000_s1052" o:spid="_x0000_s1052" o:spt="202" type="#_x0000_t202" style="position:absolute;left:0pt;margin-left:200.9pt;margin-top:8.85pt;height:110.55pt;width:88.5pt;z-index:251669504;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">
            <v:path/>
            <v:fill focussize="0,0"/>
            <v:stroke joinstyle="miter"/>
            <v:imagedata o:title=""/>
            <o:lock v:ext="edit"/>
            <v:textbox style="mso-fit-shape-to-text:t;">
              <w:txbxContent>
                <w:p>
                  <w:pPr>
                    <w:rPr>
                      <w:rFonts w:asciiTheme="minorBidi" w:hAnsiTheme="minorBidi" w:cstheme="minorBidi"/>
                      <w:sz w:val="18"/>
                      <w:szCs w:val="18"/>
                      <w:lang w:val="en-GB"/>
                    </w:rPr>
                  </w:pPr>
                  <w:r>
                    <w:rPr>
                      <w:rFonts w:asciiTheme="minorBidi" w:hAnsiTheme="minorBidi" w:cstheme="minorBidi"/>
                      <w:sz w:val="18"/>
                      <w:szCs w:val="18"/>
                    </w:rPr>
                    <w:t>Clip de fixation</w:t>
                  </w:r>
                </w:p>
              </w:txbxContent>
            </v:textbox>
          </v:shape>
        </w:pict>
      </w:r>
      <w:r>
        <w:drawing>
          <wp:anchor distT="0" distB="0" distL="114300" distR="114300" simplePos="0" relativeHeight="251680768" behindDoc="1" locked="0" layoutInCell="1" allowOverlap="1">
            <wp:simplePos x="0" y="0"/>
            <wp:positionH relativeFrom="column">
              <wp:posOffset>1981200</wp:posOffset>
            </wp:positionH>
            <wp:positionV relativeFrom="paragraph">
              <wp:posOffset>62230</wp:posOffset>
            </wp:positionV>
            <wp:extent cx="1876425" cy="990600"/>
            <wp:effectExtent l="0" t="0" r="9525" b="0"/>
            <wp:wrapTight wrapText="bothSides">
              <wp:wrapPolygon>
                <wp:start x="0" y="0"/>
                <wp:lineTo x="0" y="21185"/>
                <wp:lineTo x="21490" y="21185"/>
                <wp:lineTo x="21490" y="0"/>
                <wp:lineTo x="0" y="0"/>
              </wp:wrapPolygon>
            </wp:wrapTight>
            <wp:docPr id="292"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8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876425" cy="990600"/>
                    </a:xfrm>
                    <a:prstGeom prst="rect">
                      <a:avLst/>
                    </a:prstGeom>
                    <a:noFill/>
                  </pic:spPr>
                </pic:pic>
              </a:graphicData>
            </a:graphic>
          </wp:anchor>
        </w:drawing>
      </w:r>
    </w:p>
    <w:p>
      <w:pPr>
        <w:pStyle w:val="14"/>
        <w:ind w:left="360"/>
        <w:rPr>
          <w:rFonts w:asciiTheme="minorBidi" w:hAnsiTheme="minorBidi" w:cstheme="minorBidi"/>
          <w:sz w:val="20"/>
          <w:szCs w:val="20"/>
          <w:lang w:val="fr-FR"/>
        </w:rPr>
      </w:pPr>
      <w:r>
        <w:rPr>
          <w:rFonts w:asciiTheme="minorBidi" w:hAnsiTheme="minorBidi" w:cstheme="minorBidi"/>
          <w:sz w:val="20"/>
          <w:szCs w:val="20"/>
        </w:rPr>
        <w:drawing>
          <wp:anchor distT="0" distB="0" distL="114300" distR="114300" simplePos="0" relativeHeight="251678720" behindDoc="0" locked="0" layoutInCell="1" allowOverlap="1">
            <wp:simplePos x="0" y="0"/>
            <wp:positionH relativeFrom="column">
              <wp:posOffset>5427345</wp:posOffset>
            </wp:positionH>
            <wp:positionV relativeFrom="paragraph">
              <wp:posOffset>3629025</wp:posOffset>
            </wp:positionV>
            <wp:extent cx="1866900" cy="984885"/>
            <wp:effectExtent l="0" t="0" r="0" b="5715"/>
            <wp:wrapNone/>
            <wp:docPr id="296" name="Picture 31"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31" descr="QQ截图未命名"/>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a:xfrm>
                      <a:off x="0" y="0"/>
                      <a:ext cx="1866900" cy="984885"/>
                    </a:xfrm>
                    <a:prstGeom prst="rect">
                      <a:avLst/>
                    </a:prstGeom>
                    <a:noFill/>
                    <a:ln>
                      <a:noFill/>
                    </a:ln>
                  </pic:spPr>
                </pic:pic>
              </a:graphicData>
            </a:graphic>
          </wp:anchor>
        </w:drawing>
      </w:r>
    </w:p>
    <w:p>
      <w:pPr>
        <w:pStyle w:val="14"/>
        <w:ind w:left="360"/>
        <w:rPr>
          <w:rFonts w:asciiTheme="minorBidi" w:hAnsiTheme="minorBidi" w:cstheme="minorBidi"/>
          <w:sz w:val="20"/>
          <w:szCs w:val="20"/>
          <w:lang w:val="fr-FR"/>
        </w:rPr>
      </w:pPr>
      <w:r>
        <w:rPr>
          <w:rFonts w:asciiTheme="minorBidi" w:hAnsiTheme="minorBidi" w:cstheme="minorBidi"/>
          <w:sz w:val="20"/>
          <w:szCs w:val="20"/>
        </w:rPr>
        <w:drawing>
          <wp:anchor distT="0" distB="0" distL="114300" distR="114300" simplePos="0" relativeHeight="251679744" behindDoc="0" locked="0" layoutInCell="1" allowOverlap="1">
            <wp:simplePos x="0" y="0"/>
            <wp:positionH relativeFrom="column">
              <wp:posOffset>5427345</wp:posOffset>
            </wp:positionH>
            <wp:positionV relativeFrom="paragraph">
              <wp:posOffset>3629025</wp:posOffset>
            </wp:positionV>
            <wp:extent cx="1866900" cy="984885"/>
            <wp:effectExtent l="0" t="0" r="0" b="5715"/>
            <wp:wrapNone/>
            <wp:docPr id="297" name="Picture 288"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88" descr="QQ截图未命名"/>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a:xfrm>
                      <a:off x="0" y="0"/>
                      <a:ext cx="1866900" cy="984885"/>
                    </a:xfrm>
                    <a:prstGeom prst="rect">
                      <a:avLst/>
                    </a:prstGeom>
                    <a:noFill/>
                    <a:ln>
                      <a:noFill/>
                    </a:ln>
                  </pic:spPr>
                </pic:pic>
              </a:graphicData>
            </a:graphic>
          </wp:anchor>
        </w:drawing>
      </w:r>
    </w:p>
    <w:p/>
    <w:p/>
    <w:p/>
    <w:p/>
    <w:p>
      <w:r>
        <w:rPr>
          <w:rFonts w:asciiTheme="minorBidi" w:hAnsiTheme="minorBidi" w:cstheme="minorBidi"/>
          <w:sz w:val="20"/>
          <w:szCs w:val="20"/>
          <w:lang w:val="en-GB" w:eastAsia="zh-CN"/>
        </w:rPr>
        <w:pict>
          <v:shape id="_x0000_s1057" o:spid="_x0000_s1057" o:spt="202" type="#_x0000_t202" style="position:absolute;left:0pt;margin-left:207.65pt;margin-top:0.15pt;height:110.55pt;width:45pt;z-index:251674624;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">
            <v:path/>
            <v:fill focussize="0,0"/>
            <v:stroke joinstyle="miter"/>
            <v:imagedata o:title=""/>
            <o:lock v:ext="edit"/>
            <v:textbox style="mso-fit-shape-to-text:t;">
              <w:txbxContent>
                <w:p>
                  <w:pPr>
                    <w:rPr>
                      <w:lang w:val="en-GB"/>
                    </w:rPr>
                  </w:pPr>
                  <w:r>
                    <w:t>Fig.6</w:t>
                  </w:r>
                </w:p>
              </w:txbxContent>
            </v:textbox>
          </v:shape>
        </w:pict>
      </w:r>
    </w:p>
    <w:p>
      <w:pPr>
        <w:pStyle w:val="14"/>
        <w:ind w:left="360"/>
        <w:rPr>
          <w:rFonts w:asciiTheme="minorBidi" w:hAnsiTheme="minorBidi" w:cstheme="minorBidi"/>
          <w:sz w:val="20"/>
          <w:szCs w:val="20"/>
          <w:lang w:val="fr-FR"/>
        </w:rPr>
      </w:pPr>
    </w:p>
    <w:p/>
    <w:p/>
    <w:p/>
    <w:p/>
    <w:p/>
    <w:p/>
    <w:p>
      <w:pPr>
        <w:pStyle w:val="14"/>
        <w:numPr>
          <w:ilvl w:val="0"/>
          <w:numId w:val="8"/>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lang w:val="fr-FR" w:eastAsia="zh-TW"/>
        </w:rPr>
        <w:t>Raccordement du tube intermédiaire et des buses</w:t>
      </w:r>
      <w:r>
        <w:rPr>
          <w:rFonts w:asciiTheme="minorBidi" w:hAnsiTheme="minorBidi" w:cstheme="minorBidi"/>
          <w:b/>
          <w:sz w:val="20"/>
          <w:szCs w:val="20"/>
          <w:u w:val="single"/>
          <w:lang w:val="fr-FR"/>
        </w:rPr>
        <w:t xml:space="preserve"> </w:t>
      </w:r>
    </w:p>
    <w:p>
      <w:pPr>
        <w:pStyle w:val="14"/>
        <w:ind w:left="360"/>
        <w:rPr>
          <w:rFonts w:eastAsia="PMingLiU" w:asciiTheme="minorBidi" w:hAnsiTheme="minorBidi" w:cstheme="minorBidi"/>
          <w:sz w:val="20"/>
          <w:szCs w:val="20"/>
          <w:lang w:val="fr-FR" w:eastAsia="zh-TW"/>
        </w:rPr>
      </w:pPr>
      <w:r>
        <w:rPr>
          <w:rFonts w:asciiTheme="minorBidi" w:hAnsiTheme="minorBidi" w:cstheme="minorBidi"/>
          <w:sz w:val="20"/>
          <w:szCs w:val="20"/>
          <w:lang w:val="fr-FR"/>
        </w:rPr>
        <w:t xml:space="preserve">Abouter </w:t>
      </w:r>
      <w:r>
        <w:rPr>
          <w:rFonts w:eastAsia="PMingLiU" w:asciiTheme="minorBidi" w:hAnsiTheme="minorBidi" w:cstheme="minorBidi"/>
          <w:sz w:val="20"/>
          <w:szCs w:val="20"/>
          <w:lang w:val="fr-FR" w:eastAsia="zh-TW"/>
        </w:rPr>
        <w:t xml:space="preserve">le tube intermédiaire (H) et la buse d'air (I). </w:t>
      </w:r>
    </w:p>
    <w:p>
      <w:pPr>
        <w:pStyle w:val="14"/>
        <w:ind w:left="360"/>
        <w:rPr>
          <w:rFonts w:asciiTheme="minorBidi" w:hAnsiTheme="minorBidi" w:cstheme="minorBidi"/>
          <w:b/>
          <w:sz w:val="20"/>
          <w:szCs w:val="20"/>
          <w:lang w:val="fr-FR"/>
        </w:rPr>
      </w:pPr>
      <w:r>
        <w:rPr>
          <w:rFonts w:eastAsia="PMingLiU" w:asciiTheme="minorBidi" w:hAnsiTheme="minorBidi" w:cstheme="minorBidi"/>
          <w:sz w:val="20"/>
          <w:szCs w:val="20"/>
          <w:lang w:val="fr-FR" w:eastAsia="zh-TW"/>
        </w:rPr>
        <w:t>Tourner les tubes ensemble dans le sens horaire afin  qu'ils se raccordent. (Fig.7)</w:t>
      </w:r>
    </w:p>
    <w:p/>
    <w:p>
      <w:pPr>
        <w:jc w:val="center"/>
        <w:rPr>
          <w:lang w:eastAsia="zh-CN"/>
        </w:rPr>
      </w:pPr>
      <w:r>
        <w:rPr>
          <w:lang w:val="en-US" w:eastAsia="zh-CN"/>
        </w:rPr>
        <w:drawing>
          <wp:inline distT="0" distB="0" distL="0" distR="0">
            <wp:extent cx="3475990" cy="1104900"/>
            <wp:effectExtent l="0" t="0" r="0" b="0"/>
            <wp:docPr id="300"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29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475990" cy="1104900"/>
                    </a:xfrm>
                    <a:prstGeom prst="rect">
                      <a:avLst/>
                    </a:prstGeom>
                    <a:noFill/>
                  </pic:spPr>
                </pic:pic>
              </a:graphicData>
            </a:graphic>
          </wp:inline>
        </w:drawing>
      </w:r>
    </w:p>
    <w:p>
      <w:pPr>
        <w:rPr>
          <w:rFonts w:asciiTheme="minorBidi" w:hAnsiTheme="minorBidi" w:cstheme="minorBidi"/>
          <w:sz w:val="20"/>
          <w:szCs w:val="20"/>
          <w:lang w:eastAsia="zh-CN"/>
        </w:rPr>
      </w:pPr>
    </w:p>
    <w:p>
      <w:pPr>
        <w:rPr>
          <w:rFonts w:asciiTheme="minorBidi" w:hAnsiTheme="minorBidi" w:cstheme="minorBidi"/>
          <w:sz w:val="20"/>
          <w:szCs w:val="20"/>
          <w:u w:val="single"/>
          <w:lang w:eastAsia="zh-CN"/>
        </w:rPr>
      </w:pPr>
    </w:p>
    <w:p>
      <w:pPr>
        <w:pStyle w:val="14"/>
        <w:numPr>
          <w:ilvl w:val="0"/>
          <w:numId w:val="8"/>
        </w:numPr>
        <w:rPr>
          <w:rFonts w:asciiTheme="minorBidi" w:hAnsiTheme="minorBidi" w:cstheme="minorBidi"/>
          <w:sz w:val="20"/>
          <w:szCs w:val="20"/>
          <w:u w:val="single"/>
          <w:lang w:val="fr-FR"/>
        </w:rPr>
      </w:pPr>
      <w:r>
        <w:rPr>
          <w:rFonts w:asciiTheme="minorBidi" w:hAnsiTheme="minorBidi" w:cstheme="minorBidi"/>
          <w:b/>
          <w:bCs/>
          <w:sz w:val="20"/>
          <w:szCs w:val="20"/>
          <w:u w:val="single"/>
          <w:lang w:val="fr-FR"/>
        </w:rPr>
        <w:t>A</w:t>
      </w:r>
      <w:r>
        <w:rPr>
          <w:rFonts w:eastAsia="PMingLiU" w:asciiTheme="minorBidi" w:hAnsiTheme="minorBidi" w:cstheme="minorBidi"/>
          <w:b/>
          <w:bCs/>
          <w:sz w:val="20"/>
          <w:szCs w:val="20"/>
          <w:u w:val="single"/>
          <w:lang w:val="fr-FR" w:eastAsia="zh-TW"/>
        </w:rPr>
        <w:t>j</w:t>
      </w:r>
      <w:r>
        <w:rPr>
          <w:rFonts w:eastAsia="PMingLiU" w:asciiTheme="minorBidi" w:hAnsiTheme="minorBidi" w:cstheme="minorBidi"/>
          <w:b/>
          <w:sz w:val="20"/>
          <w:szCs w:val="20"/>
          <w:u w:val="single"/>
          <w:lang w:val="fr-FR" w:eastAsia="zh-TW"/>
        </w:rPr>
        <w:t>ustement de la plaque dorsale, du harnais et de la poignée de commande</w:t>
      </w:r>
      <w:r>
        <w:rPr>
          <w:rFonts w:asciiTheme="minorBidi" w:hAnsiTheme="minorBidi" w:cstheme="minorBidi"/>
          <w:b/>
          <w:sz w:val="20"/>
          <w:szCs w:val="20"/>
          <w:u w:val="single"/>
          <w:lang w:val="fr-FR"/>
        </w:rPr>
        <w:t xml:space="preserve"> </w:t>
      </w:r>
    </w:p>
    <w:p>
      <w:pPr>
        <w:pStyle w:val="14"/>
        <w:ind w:left="360"/>
        <w:rPr>
          <w:rFonts w:eastAsia="PMingLiU" w:asciiTheme="minorBidi" w:hAnsiTheme="minorBidi" w:cstheme="minorBidi"/>
          <w:sz w:val="20"/>
          <w:szCs w:val="20"/>
          <w:lang w:val="fr-FR" w:eastAsia="zh-TW"/>
        </w:rPr>
      </w:pPr>
      <w:r>
        <w:rPr>
          <w:rFonts w:eastAsia="PMingLiU" w:asciiTheme="minorBidi" w:hAnsiTheme="minorBidi" w:cstheme="minorBidi"/>
          <w:sz w:val="20"/>
          <w:szCs w:val="20"/>
          <w:lang w:val="fr-FR" w:eastAsia="zh-TW"/>
        </w:rPr>
        <w:t xml:space="preserve">1. Porter le souffleur sur le dos en glissant les bras dans les bretelles comme si vous mettiez une veste. </w:t>
      </w:r>
    </w:p>
    <w:p>
      <w:pPr>
        <w:pStyle w:val="14"/>
        <w:ind w:left="360"/>
        <w:rPr>
          <w:rFonts w:eastAsia="PMingLiU" w:asciiTheme="minorBidi" w:hAnsiTheme="minorBidi" w:cstheme="minorBidi"/>
          <w:sz w:val="20"/>
          <w:szCs w:val="20"/>
          <w:lang w:val="fr-FR" w:eastAsia="zh-TW"/>
        </w:rPr>
      </w:pPr>
      <w:r>
        <w:rPr>
          <w:rFonts w:eastAsia="PMingLiU" w:asciiTheme="minorBidi" w:hAnsiTheme="minorBidi" w:cstheme="minorBidi"/>
          <w:sz w:val="20"/>
          <w:szCs w:val="20"/>
          <w:lang w:val="fr-FR" w:eastAsia="zh-TW"/>
        </w:rPr>
        <w:t xml:space="preserve">2. Régler la longueur des sangles selon la taille de l’opérateur. Retirer le souffleur du dos et placer le souffleur au sol dans une position verticale. </w:t>
      </w:r>
    </w:p>
    <w:p>
      <w:pPr>
        <w:pStyle w:val="14"/>
        <w:ind w:left="360"/>
        <w:rPr>
          <w:rFonts w:asciiTheme="minorBidi" w:hAnsiTheme="minorBidi" w:cstheme="minorBidi"/>
          <w:sz w:val="20"/>
          <w:szCs w:val="20"/>
          <w:u w:val="single"/>
          <w:lang w:val="fr-FR"/>
        </w:rPr>
      </w:pPr>
      <w:r>
        <w:rPr>
          <w:rFonts w:eastAsia="PMingLiU" w:asciiTheme="minorBidi" w:hAnsiTheme="minorBidi" w:cstheme="minorBidi"/>
          <w:sz w:val="20"/>
          <w:szCs w:val="20"/>
          <w:lang w:val="fr-FR" w:eastAsia="zh-TW"/>
        </w:rPr>
        <w:t>3. Régler la plaque dorsale, le harnais et la poignée de commande.</w:t>
      </w:r>
    </w:p>
    <w:p>
      <w:pPr>
        <w:rPr>
          <w:rFonts w:asciiTheme="minorBidi" w:hAnsiTheme="minorBidi" w:cstheme="minorBidi"/>
          <w:sz w:val="20"/>
          <w:szCs w:val="20"/>
        </w:rPr>
      </w:pPr>
    </w:p>
    <w:p>
      <w:pPr>
        <w:rPr>
          <w:rFonts w:asciiTheme="minorBidi" w:hAnsiTheme="minorBidi" w:cstheme="minorBidi"/>
          <w:sz w:val="20"/>
          <w:szCs w:val="20"/>
        </w:rPr>
      </w:pPr>
    </w:p>
    <w:p>
      <w:pPr>
        <w:pStyle w:val="14"/>
        <w:numPr>
          <w:ilvl w:val="0"/>
          <w:numId w:val="2"/>
        </w:numPr>
        <w:pBdr>
          <w:bottom w:val="single" w:color="auto" w:sz="4" w:space="1"/>
        </w:pBdr>
        <w:rPr>
          <w:rFonts w:asciiTheme="minorBidi" w:hAnsiTheme="minorBidi" w:cstheme="minorBidi"/>
          <w:b/>
          <w:bCs/>
          <w:sz w:val="22"/>
          <w:szCs w:val="22"/>
          <w:lang w:val="fr-FR"/>
        </w:rPr>
      </w:pPr>
      <w:r>
        <w:rPr>
          <w:rFonts w:asciiTheme="minorBidi" w:hAnsiTheme="minorBidi" w:cstheme="minorBidi"/>
          <w:b/>
          <w:bCs/>
          <w:sz w:val="22"/>
          <w:szCs w:val="22"/>
          <w:lang w:val="fr-FR"/>
        </w:rPr>
        <w:t>RAVITAILLEMENT ET LUBRIFICATION</w:t>
      </w:r>
    </w:p>
    <w:p>
      <w:pPr>
        <w:rPr>
          <w:lang w:eastAsia="zh-CN"/>
        </w:rPr>
      </w:pPr>
    </w:p>
    <w:p>
      <w:pPr>
        <w:pStyle w:val="14"/>
        <w:numPr>
          <w:ilvl w:val="0"/>
          <w:numId w:val="10"/>
        </w:numPr>
        <w:rPr>
          <w:rFonts w:asciiTheme="minorBidi" w:hAnsiTheme="minorBidi" w:cstheme="minorBidi"/>
          <w:b/>
          <w:bCs/>
          <w:sz w:val="20"/>
          <w:szCs w:val="20"/>
          <w:u w:val="single"/>
          <w:lang w:val="fr-FR"/>
        </w:rPr>
      </w:pPr>
      <w:r>
        <w:rPr>
          <w:rFonts w:asciiTheme="minorBidi" w:hAnsiTheme="minorBidi" w:cstheme="minorBidi"/>
          <w:b/>
          <w:bCs/>
          <w:sz w:val="20"/>
          <w:szCs w:val="20"/>
          <w:u w:val="single"/>
          <w:lang w:val="fr-FR"/>
        </w:rPr>
        <w:t>Carburant</w:t>
      </w:r>
    </w:p>
    <w:p>
      <w:pPr>
        <w:pStyle w:val="14"/>
        <w:ind w:left="360"/>
        <w:rPr>
          <w:rFonts w:asciiTheme="minorBidi" w:hAnsiTheme="minorBidi" w:cstheme="minorBidi"/>
          <w:sz w:val="20"/>
          <w:szCs w:val="20"/>
          <w:lang w:val="fr-FR"/>
        </w:rPr>
      </w:pPr>
      <w:r>
        <w:rPr>
          <w:rFonts w:eastAsia="PMingLiU" w:asciiTheme="minorBidi" w:hAnsiTheme="minorBidi" w:cstheme="minorBidi"/>
          <w:sz w:val="20"/>
          <w:szCs w:val="20"/>
          <w:lang w:val="fr-FR" w:eastAsia="zh-TW"/>
        </w:rPr>
        <w:t>Utiliser un mélange d'essence sans plomb et de l’huile moteur 2 temps pour de meilleurs résultats. Le rapport de mélange est donné dans le tableau CARBURANT ci-dessous.</w:t>
      </w:r>
    </w:p>
    <w:p>
      <w:pPr>
        <w:rPr>
          <w:rFonts w:asciiTheme="minorBidi" w:hAnsiTheme="minorBidi" w:cstheme="minorBidi"/>
          <w:sz w:val="20"/>
          <w:szCs w:val="20"/>
        </w:rPr>
      </w:pPr>
      <w:r>
        <w:rPr>
          <w:rFonts w:asciiTheme="minorBidi" w:hAnsiTheme="minorBidi" w:cstheme="minorBidi"/>
          <w:sz w:val="20"/>
          <w:szCs w:val="20"/>
          <w:lang w:val="en-US" w:eastAsia="zh-CN"/>
        </w:rPr>
        <w:drawing>
          <wp:anchor distT="0" distB="0" distL="114300" distR="114300" simplePos="0" relativeHeight="251681792" behindDoc="1" locked="0" layoutInCell="1" allowOverlap="1">
            <wp:simplePos x="0" y="0"/>
            <wp:positionH relativeFrom="column">
              <wp:posOffset>221615</wp:posOffset>
            </wp:positionH>
            <wp:positionV relativeFrom="paragraph">
              <wp:posOffset>100965</wp:posOffset>
            </wp:positionV>
            <wp:extent cx="330835" cy="276225"/>
            <wp:effectExtent l="0" t="0" r="0" b="9525"/>
            <wp:wrapTight wrapText="bothSides">
              <wp:wrapPolygon>
                <wp:start x="0" y="0"/>
                <wp:lineTo x="0" y="20855"/>
                <wp:lineTo x="19900" y="20855"/>
                <wp:lineTo x="19900" y="0"/>
                <wp:lineTo x="0" y="0"/>
              </wp:wrapPolygon>
            </wp:wrapTight>
            <wp:docPr id="304" name="Picture 293"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293" descr="Drawing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30835" cy="276225"/>
                    </a:xfrm>
                    <a:prstGeom prst="rect">
                      <a:avLst/>
                    </a:prstGeom>
                    <a:noFill/>
                  </pic:spPr>
                </pic:pic>
              </a:graphicData>
            </a:graphic>
          </wp:anchor>
        </w:drawing>
      </w:r>
    </w:p>
    <w:p>
      <w:pPr>
        <w:ind w:left="360"/>
        <w:rPr>
          <w:rFonts w:asciiTheme="minorBidi" w:hAnsiTheme="minorBidi" w:cstheme="minorBidi"/>
          <w:sz w:val="20"/>
          <w:szCs w:val="20"/>
        </w:rPr>
      </w:pPr>
      <w:r>
        <w:rPr>
          <w:rFonts w:asciiTheme="minorBidi" w:hAnsiTheme="minorBidi" w:cstheme="minorBidi"/>
          <w:sz w:val="20"/>
          <w:szCs w:val="20"/>
        </w:rPr>
        <w:t>AVERTISSEMENT: Ne jamais utiliser de l'essence directement dans votre appareil. Ceci causera des dommages irréversibles au moteur et annulera la garantie du fabricant de ce produit. Ne jamais utiliser un mélange de carburant qui a été stocké pendant plus de 90 jours.</w:t>
      </w:r>
    </w:p>
    <w:p>
      <w:pPr>
        <w:rPr>
          <w:rFonts w:asciiTheme="minorBidi" w:hAnsiTheme="minorBidi" w:cstheme="minorBidi"/>
          <w:sz w:val="20"/>
          <w:szCs w:val="20"/>
        </w:rPr>
      </w:pPr>
    </w:p>
    <w:p>
      <w:pPr>
        <w:ind w:left="360"/>
        <w:rPr>
          <w:rFonts w:asciiTheme="minorBidi" w:hAnsiTheme="minorBidi" w:cstheme="minorBidi"/>
          <w:sz w:val="20"/>
          <w:szCs w:val="20"/>
        </w:rPr>
      </w:pPr>
      <w:r>
        <w:rPr>
          <w:rFonts w:asciiTheme="minorBidi" w:hAnsiTheme="minorBidi" w:cstheme="minorBidi"/>
          <w:sz w:val="20"/>
          <w:szCs w:val="20"/>
          <w:lang w:val="en-US" w:eastAsia="zh-CN"/>
        </w:rPr>
        <w:drawing>
          <wp:anchor distT="0" distB="0" distL="114300" distR="114300" simplePos="0" relativeHeight="251682816" behindDoc="1" locked="0" layoutInCell="1" allowOverlap="1">
            <wp:simplePos x="0" y="0"/>
            <wp:positionH relativeFrom="column">
              <wp:posOffset>219075</wp:posOffset>
            </wp:positionH>
            <wp:positionV relativeFrom="paragraph">
              <wp:posOffset>11430</wp:posOffset>
            </wp:positionV>
            <wp:extent cx="333375" cy="279400"/>
            <wp:effectExtent l="0" t="0" r="9525" b="6350"/>
            <wp:wrapTight wrapText="bothSides">
              <wp:wrapPolygon>
                <wp:start x="0" y="0"/>
                <wp:lineTo x="0" y="20618"/>
                <wp:lineTo x="20983" y="20618"/>
                <wp:lineTo x="20983" y="0"/>
                <wp:lineTo x="0" y="0"/>
              </wp:wrapPolygon>
            </wp:wrapTight>
            <wp:docPr id="305" name="Picture 294"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294" descr="Drawing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333375" cy="279400"/>
                    </a:xfrm>
                    <a:prstGeom prst="rect">
                      <a:avLst/>
                    </a:prstGeom>
                    <a:noFill/>
                  </pic:spPr>
                </pic:pic>
              </a:graphicData>
            </a:graphic>
          </wp:anchor>
        </w:drawing>
      </w:r>
      <w:r>
        <w:rPr>
          <w:rFonts w:asciiTheme="minorBidi" w:hAnsiTheme="minorBidi" w:cstheme="minorBidi"/>
          <w:sz w:val="20"/>
          <w:szCs w:val="20"/>
        </w:rPr>
        <w:t xml:space="preserve">AVERTISSEMENT: Si on est obligé d’utiliser une huile moteur 2 temps autre que </w:t>
      </w:r>
      <w:r>
        <w:rPr>
          <w:rFonts w:eastAsia="PMingLiU" w:asciiTheme="minorBidi" w:hAnsiTheme="minorBidi" w:cstheme="minorBidi"/>
          <w:sz w:val="20"/>
          <w:szCs w:val="20"/>
          <w:lang w:eastAsia="zh-TW"/>
        </w:rPr>
        <w:t>Talon Custom Lubricant</w:t>
      </w:r>
      <w:r>
        <w:rPr>
          <w:rFonts w:asciiTheme="minorBidi" w:hAnsiTheme="minorBidi" w:cstheme="minorBidi"/>
          <w:sz w:val="20"/>
          <w:szCs w:val="20"/>
        </w:rPr>
        <w:t>, cette huile doit être une huile de première qualité pour un moteur 2 temps refroidi par air et avec le rapport de mélange de 30:1 . Ne pas utiliser d’huile moteur 2 temps avec le rapport de mélange préconisé à 100, car une lubrification insuffisante endommagerait le moteur et annulerait la garantie du fabricant de moteur.</w:t>
      </w:r>
    </w:p>
    <w:p>
      <w:pPr>
        <w:rPr>
          <w:rFonts w:asciiTheme="minorBidi" w:hAnsiTheme="minorBidi" w:cstheme="minorBidi"/>
          <w:sz w:val="20"/>
          <w:szCs w:val="20"/>
        </w:rPr>
      </w:pPr>
      <w:r>
        <w:rPr>
          <w:rFonts w:asciiTheme="minorBidi" w:hAnsiTheme="minorBidi" w:cstheme="minorBidi"/>
          <w:sz w:val="20"/>
          <w:szCs w:val="20"/>
        </w:rPr>
        <w:t> </w:t>
      </w:r>
    </w:p>
    <w:p>
      <w:pPr>
        <w:pStyle w:val="14"/>
        <w:numPr>
          <w:ilvl w:val="0"/>
          <w:numId w:val="10"/>
        </w:numPr>
        <w:rPr>
          <w:rFonts w:asciiTheme="minorBidi" w:hAnsiTheme="minorBidi" w:cstheme="minorBidi"/>
          <w:sz w:val="20"/>
          <w:szCs w:val="20"/>
          <w:u w:val="single"/>
          <w:lang w:val="fr-FR"/>
        </w:rPr>
      </w:pPr>
      <w:r>
        <w:rPr>
          <w:rFonts w:eastAsia="PMingLiU" w:asciiTheme="minorBidi" w:hAnsiTheme="minorBidi" w:cstheme="minorBidi"/>
          <w:b/>
          <w:sz w:val="20"/>
          <w:szCs w:val="20"/>
          <w:u w:val="single"/>
          <w:lang w:val="fr-FR" w:eastAsia="zh-TW"/>
        </w:rPr>
        <w:t>Mélange du carburant</w:t>
      </w:r>
      <w:r>
        <w:rPr>
          <w:rFonts w:asciiTheme="minorBidi" w:hAnsiTheme="minorBidi" w:cstheme="minorBidi"/>
          <w:sz w:val="20"/>
          <w:szCs w:val="20"/>
          <w:u w:val="single"/>
          <w:lang w:val="fr-FR"/>
        </w:rPr>
        <w:t xml:space="preserve"> </w:t>
      </w:r>
    </w:p>
    <w:p>
      <w:pPr>
        <w:pStyle w:val="14"/>
        <w:ind w:left="360"/>
        <w:rPr>
          <w:rFonts w:asciiTheme="minorBidi" w:hAnsiTheme="minorBidi" w:cstheme="minorBidi"/>
          <w:sz w:val="20"/>
          <w:szCs w:val="20"/>
          <w:lang w:val="fr-FR"/>
        </w:rPr>
      </w:pPr>
      <w:r>
        <w:rPr>
          <w:rFonts w:asciiTheme="minorBidi" w:hAnsiTheme="minorBidi" w:cstheme="minorBidi"/>
          <w:sz w:val="20"/>
          <w:szCs w:val="20"/>
        </w:rPr>
        <w:drawing>
          <wp:anchor distT="0" distB="0" distL="114300" distR="114300" simplePos="0" relativeHeight="251683840" behindDoc="1" locked="0" layoutInCell="1" allowOverlap="1">
            <wp:simplePos x="0" y="0"/>
            <wp:positionH relativeFrom="column">
              <wp:posOffset>266700</wp:posOffset>
            </wp:positionH>
            <wp:positionV relativeFrom="paragraph">
              <wp:posOffset>48895</wp:posOffset>
            </wp:positionV>
            <wp:extent cx="384810" cy="323850"/>
            <wp:effectExtent l="0" t="0" r="0" b="0"/>
            <wp:wrapTight wrapText="bothSides">
              <wp:wrapPolygon>
                <wp:start x="0" y="0"/>
                <wp:lineTo x="0" y="20329"/>
                <wp:lineTo x="20317" y="20329"/>
                <wp:lineTo x="20317" y="0"/>
                <wp:lineTo x="0" y="0"/>
              </wp:wrapPolygon>
            </wp:wrapTight>
            <wp:docPr id="306" name="Picture 295"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295" descr="Drawing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84810" cy="323850"/>
                    </a:xfrm>
                    <a:prstGeom prst="rect">
                      <a:avLst/>
                    </a:prstGeom>
                    <a:noFill/>
                  </pic:spPr>
                </pic:pic>
              </a:graphicData>
            </a:graphic>
          </wp:anchor>
        </w:drawing>
      </w:r>
      <w:r>
        <w:rPr>
          <w:rFonts w:asciiTheme="minorBidi" w:hAnsiTheme="minorBidi" w:cstheme="minorBidi"/>
          <w:sz w:val="20"/>
          <w:szCs w:val="20"/>
          <w:lang w:val="fr-FR"/>
        </w:rPr>
        <w:t>Mettre d’abord de l'huile dans un récipient approuvé, ensuite ajouter de l’essence, puis agiter le contenant pour obtenir un mélange complet et de l'huile doit être mélangée à 30:1.</w:t>
      </w:r>
    </w:p>
    <w:p>
      <w:pPr>
        <w:pStyle w:val="14"/>
        <w:ind w:left="360"/>
        <w:rPr>
          <w:rFonts w:eastAsia="PMingLiU" w:asciiTheme="minorBidi" w:hAnsiTheme="minorBidi" w:cstheme="minorBidi"/>
          <w:sz w:val="20"/>
          <w:szCs w:val="20"/>
          <w:lang w:val="fr-FR" w:eastAsia="zh-TW"/>
        </w:rPr>
      </w:pPr>
      <w:r>
        <w:rPr>
          <w:rFonts w:asciiTheme="minorBidi" w:hAnsiTheme="minorBidi" w:cstheme="minorBidi"/>
          <w:sz w:val="20"/>
          <w:szCs w:val="20"/>
          <w:lang w:val="fr-FR"/>
        </w:rPr>
        <w:t>Une lubrification insuffisante endommagerait le moteur et annulerait la garantie du fabricant de moteur. Le rapport de mélange est de 3</w:t>
      </w:r>
      <w:r>
        <w:rPr>
          <w:rFonts w:eastAsia="PMingLiU" w:asciiTheme="minorBidi" w:hAnsiTheme="minorBidi" w:cstheme="minorBidi"/>
          <w:sz w:val="20"/>
          <w:szCs w:val="20"/>
          <w:lang w:val="fr-FR" w:eastAsia="zh-TW"/>
        </w:rPr>
        <w:t>0:1</w:t>
      </w:r>
    </w:p>
    <w:p>
      <w:pPr>
        <w:pStyle w:val="14"/>
        <w:ind w:left="360"/>
        <w:rPr>
          <w:rFonts w:eastAsia="PMingLiU"/>
          <w:szCs w:val="21"/>
          <w:lang w:val="fr-FR" w:eastAsia="zh-TW"/>
        </w:rPr>
      </w:pPr>
    </w:p>
    <w:p>
      <w:pPr>
        <w:pStyle w:val="14"/>
        <w:ind w:left="360"/>
        <w:rPr>
          <w:rFonts w:eastAsia="PMingLiU"/>
          <w:szCs w:val="21"/>
          <w:lang w:val="fr-FR" w:eastAsia="zh-TW"/>
        </w:rPr>
      </w:pPr>
    </w:p>
    <w:p>
      <w:pPr>
        <w:pStyle w:val="14"/>
        <w:ind w:left="360"/>
        <w:rPr>
          <w:rFonts w:eastAsia="PMingLiU"/>
          <w:szCs w:val="21"/>
          <w:lang w:val="fr-FR" w:eastAsia="zh-TW"/>
        </w:rPr>
      </w:pPr>
      <w:r>
        <w:rPr>
          <w:rFonts w:eastAsia="PMingLiU"/>
          <w:b/>
          <w:sz w:val="24"/>
          <w:lang w:val="fr-FR" w:eastAsia="zh-TW"/>
        </w:rPr>
        <w:t>Indication pour le mélange</w:t>
      </w:r>
      <w:r>
        <w:rPr>
          <w:rFonts w:eastAsia="PMingLiU"/>
          <w:sz w:val="24"/>
          <w:lang w:val="fr-FR" w:eastAsia="zh-TW"/>
        </w:rPr>
        <w:t xml:space="preserve">                  </w:t>
      </w:r>
      <w:r>
        <w:rPr>
          <w:rFonts w:eastAsia="PMingLiU"/>
          <w:sz w:val="24"/>
          <w:lang w:val="fr-FR" w:eastAsia="zh-TW"/>
        </w:rPr>
        <w:tab/>
      </w:r>
      <w:r>
        <w:rPr>
          <w:rFonts w:eastAsia="PMingLiU"/>
          <w:b/>
          <w:sz w:val="24"/>
          <w:lang w:val="fr-FR" w:eastAsia="zh-TW"/>
        </w:rPr>
        <w:t xml:space="preserve">Tableau de mélange </w:t>
      </w:r>
    </w:p>
    <w:p>
      <w:pPr>
        <w:rPr>
          <w:sz w:val="18"/>
          <w:szCs w:val="18"/>
        </w:rPr>
      </w:pPr>
      <w:r>
        <w:rPr>
          <w:sz w:val="18"/>
          <w:szCs w:val="18"/>
          <w:lang w:val="en-US" w:eastAsia="zh-CN"/>
        </w:rPr>
        <w:drawing>
          <wp:anchor distT="0" distB="0" distL="114300" distR="114300" simplePos="0" relativeHeight="251715584" behindDoc="0" locked="0" layoutInCell="1" allowOverlap="1">
            <wp:simplePos x="0" y="0"/>
            <wp:positionH relativeFrom="column">
              <wp:posOffset>85725</wp:posOffset>
            </wp:positionH>
            <wp:positionV relativeFrom="paragraph">
              <wp:posOffset>80010</wp:posOffset>
            </wp:positionV>
            <wp:extent cx="1752600" cy="1266825"/>
            <wp:effectExtent l="19050" t="0" r="0" b="0"/>
            <wp:wrapNone/>
            <wp:docPr id="30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7"/>
                    <pic:cNvPicPr>
                      <a:picLocks noChangeAspect="1" noChangeArrowheads="1"/>
                    </pic:cNvPicPr>
                  </pic:nvPicPr>
                  <pic:blipFill>
                    <a:blip r:embed="rId38" cstate="print"/>
                    <a:srcRect/>
                    <a:stretch>
                      <a:fillRect/>
                    </a:stretch>
                  </pic:blipFill>
                  <pic:spPr>
                    <a:xfrm>
                      <a:off x="0" y="0"/>
                      <a:ext cx="1752600" cy="1266825"/>
                    </a:xfrm>
                    <a:prstGeom prst="rect">
                      <a:avLst/>
                    </a:prstGeom>
                    <a:noFill/>
                    <a:ln w="9525">
                      <a:noFill/>
                      <a:miter lim="800000"/>
                      <a:headEnd/>
                      <a:tailEnd/>
                    </a:ln>
                  </pic:spPr>
                </pic:pic>
              </a:graphicData>
            </a:graphic>
          </wp:anchor>
        </w:drawing>
      </w:r>
    </w:p>
    <w:tbl>
      <w:tblPr>
        <w:tblStyle w:val="9"/>
        <w:tblW w:w="4263" w:type="dxa"/>
        <w:tblInd w:w="43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2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126" w:type="dxa"/>
            <w:tcBorders>
              <w:top w:val="single" w:color="auto" w:sz="4" w:space="0"/>
              <w:left w:val="single" w:color="auto" w:sz="4" w:space="0"/>
              <w:bottom w:val="single" w:color="auto" w:sz="4" w:space="0"/>
              <w:right w:val="single" w:color="auto" w:sz="4" w:space="0"/>
            </w:tcBorders>
          </w:tcPr>
          <w:p>
            <w:pPr>
              <w:jc w:val="left"/>
              <w:rPr>
                <w:szCs w:val="21"/>
              </w:rPr>
            </w:pPr>
            <w:r>
              <w:rPr>
                <w:rFonts w:eastAsia="PMingLiU"/>
                <w:szCs w:val="21"/>
                <w:lang w:eastAsia="zh-TW"/>
              </w:rPr>
              <w:t xml:space="preserve">Rapport de mélange </w:t>
            </w:r>
          </w:p>
        </w:tc>
        <w:tc>
          <w:tcPr>
            <w:tcW w:w="2137" w:type="dxa"/>
            <w:tcBorders>
              <w:top w:val="single" w:color="auto" w:sz="4" w:space="0"/>
              <w:left w:val="single" w:color="auto" w:sz="4" w:space="0"/>
              <w:bottom w:val="single" w:color="auto" w:sz="4" w:space="0"/>
              <w:right w:val="single" w:color="auto" w:sz="4" w:space="0"/>
            </w:tcBorders>
          </w:tcPr>
          <w:p>
            <w:pPr>
              <w:rPr>
                <w:szCs w:val="21"/>
              </w:rPr>
            </w:pPr>
            <w:r>
              <w:rPr>
                <w:szCs w:val="21"/>
              </w:rPr>
              <w:t>3</w:t>
            </w:r>
            <w:r>
              <w:rPr>
                <w:rFonts w:eastAsia="PMingLiU"/>
                <w:szCs w:val="21"/>
                <w:lang w:eastAsia="zh-TW"/>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2126" w:type="dxa"/>
            <w:tcBorders>
              <w:top w:val="single" w:color="auto" w:sz="4" w:space="0"/>
              <w:left w:val="single" w:color="auto" w:sz="4" w:space="0"/>
              <w:bottom w:val="single" w:color="auto" w:sz="4" w:space="0"/>
              <w:right w:val="single" w:color="auto" w:sz="4" w:space="0"/>
            </w:tcBorders>
          </w:tcPr>
          <w:p>
            <w:pPr>
              <w:rPr>
                <w:szCs w:val="21"/>
              </w:rPr>
            </w:pPr>
            <w:r>
              <w:rPr>
                <w:rFonts w:eastAsia="PMingLiU"/>
                <w:szCs w:val="21"/>
                <w:lang w:eastAsia="zh-TW"/>
              </w:rPr>
              <w:t>Ratio</w:t>
            </w:r>
          </w:p>
        </w:tc>
        <w:tc>
          <w:tcPr>
            <w:tcW w:w="2137" w:type="dxa"/>
            <w:tcBorders>
              <w:top w:val="single" w:color="auto" w:sz="4" w:space="0"/>
              <w:left w:val="single" w:color="auto" w:sz="4" w:space="0"/>
              <w:bottom w:val="single" w:color="auto" w:sz="4" w:space="0"/>
              <w:right w:val="single" w:color="auto" w:sz="4" w:space="0"/>
            </w:tcBorders>
          </w:tcPr>
          <w:p>
            <w:pPr>
              <w:rPr>
                <w:rFonts w:eastAsiaTheme="minorEastAsia"/>
                <w:szCs w:val="21"/>
                <w:lang w:eastAsia="zh-CN"/>
              </w:rPr>
            </w:pPr>
            <w:r>
              <w:rPr>
                <w:szCs w:val="21"/>
              </w:rPr>
              <w:t>3</w:t>
            </w:r>
            <w:r>
              <w:rPr>
                <w:rFonts w:eastAsia="PMingLiU"/>
                <w:szCs w:val="21"/>
                <w:lang w:eastAsia="zh-TW"/>
              </w:rPr>
              <w:t xml:space="preserve">0 parts d’essence </w:t>
            </w:r>
          </w:p>
          <w:p>
            <w:pPr>
              <w:rPr>
                <w:szCs w:val="21"/>
              </w:rPr>
            </w:pPr>
            <w:r>
              <w:rPr>
                <w:rFonts w:eastAsia="PMingLiU"/>
                <w:szCs w:val="21"/>
                <w:lang w:eastAsia="zh-TW"/>
              </w:rPr>
              <w:t>et 1 part d’huile</w:t>
            </w:r>
          </w:p>
        </w:tc>
      </w:tr>
    </w:tbl>
    <w:p>
      <w:pPr>
        <w:pStyle w:val="14"/>
        <w:ind w:left="360"/>
        <w:rPr>
          <w:szCs w:val="21"/>
          <w:lang w:val="fr-FR"/>
        </w:rPr>
      </w:pPr>
    </w:p>
    <w:p>
      <w:pPr>
        <w:rPr>
          <w:sz w:val="18"/>
          <w:szCs w:val="18"/>
        </w:rPr>
      </w:pPr>
    </w:p>
    <w:p>
      <w:pPr>
        <w:rPr>
          <w:szCs w:val="21"/>
        </w:rPr>
      </w:pPr>
    </w:p>
    <w:p>
      <w:pPr>
        <w:rPr>
          <w:lang w:eastAsia="zh-CN"/>
        </w:rPr>
      </w:pPr>
    </w:p>
    <w:p>
      <w:pPr>
        <w:rPr>
          <w:lang w:eastAsia="zh-CN"/>
        </w:rPr>
      </w:pPr>
    </w:p>
    <w:p>
      <w:pPr>
        <w:rPr>
          <w:lang w:eastAsia="zh-CN"/>
        </w:rPr>
      </w:pPr>
    </w:p>
    <w:p>
      <w:pPr>
        <w:rPr>
          <w:lang w:eastAsia="zh-CN"/>
        </w:rPr>
      </w:pPr>
    </w:p>
    <w:p>
      <w:pPr>
        <w:rPr>
          <w:lang w:eastAsia="zh-CN"/>
        </w:rPr>
      </w:pPr>
    </w:p>
    <w:p>
      <w:pPr>
        <w:pStyle w:val="14"/>
        <w:numPr>
          <w:ilvl w:val="0"/>
          <w:numId w:val="10"/>
        </w:numPr>
        <w:rPr>
          <w:rFonts w:eastAsia="PMingLiU" w:asciiTheme="minorBidi" w:hAnsiTheme="minorBidi" w:cstheme="minorBidi"/>
          <w:b/>
          <w:sz w:val="20"/>
          <w:szCs w:val="20"/>
          <w:u w:val="single"/>
          <w:lang w:val="fr-FR" w:eastAsia="zh-TW"/>
        </w:rPr>
      </w:pPr>
      <w:r>
        <w:rPr>
          <w:rFonts w:eastAsia="PMingLiU" w:asciiTheme="minorBidi" w:hAnsiTheme="minorBidi" w:cstheme="minorBidi"/>
          <w:b/>
          <w:sz w:val="20"/>
          <w:szCs w:val="20"/>
          <w:u w:val="single"/>
          <w:lang w:val="fr-FR" w:eastAsia="zh-TW"/>
        </w:rPr>
        <w:t xml:space="preserve">Carburant recommandé </w:t>
      </w:r>
    </w:p>
    <w:p>
      <w:pPr>
        <w:pStyle w:val="14"/>
        <w:ind w:left="360"/>
        <w:rPr>
          <w:rFonts w:eastAsia="PMingLiU" w:asciiTheme="minorBidi" w:hAnsiTheme="minorBidi" w:cstheme="minorBidi"/>
          <w:b/>
          <w:sz w:val="20"/>
          <w:szCs w:val="20"/>
          <w:u w:val="single"/>
          <w:lang w:val="fr-FR" w:eastAsia="zh-TW"/>
        </w:rPr>
      </w:pPr>
      <w:r>
        <w:rPr>
          <w:rFonts w:eastAsia="PMingLiU" w:asciiTheme="minorBidi" w:hAnsiTheme="minorBidi" w:cstheme="minorBidi"/>
          <w:sz w:val="20"/>
          <w:szCs w:val="20"/>
          <w:lang w:val="fr-FR" w:eastAsia="zh-TW"/>
        </w:rPr>
        <w:t xml:space="preserve">Certains carburants sont mélangés à des produits oxygénés comme l'alcool ou  de l’éther afin de répondre aux normes de l'air propre. Ce moteur est conçu pour fonctionner de manière satisfaisante avec tous les carburants pour automobiles, y compris les carburants oxygénés. </w:t>
      </w:r>
    </w:p>
    <w:p>
      <w:pPr>
        <w:rPr>
          <w:rFonts w:asciiTheme="minorBidi" w:hAnsiTheme="minorBidi" w:cstheme="minorBidi"/>
          <w:sz w:val="20"/>
          <w:szCs w:val="20"/>
        </w:rPr>
      </w:pPr>
    </w:p>
    <w:p>
      <w:pPr>
        <w:pStyle w:val="14"/>
        <w:numPr>
          <w:ilvl w:val="0"/>
          <w:numId w:val="10"/>
        </w:numPr>
        <w:rPr>
          <w:rFonts w:eastAsia="PMingLiU" w:asciiTheme="minorBidi" w:hAnsiTheme="minorBidi" w:cstheme="minorBidi"/>
          <w:b/>
          <w:sz w:val="20"/>
          <w:szCs w:val="20"/>
          <w:u w:val="single"/>
          <w:lang w:val="fr-FR" w:eastAsia="zh-TW"/>
        </w:rPr>
      </w:pPr>
      <w:r>
        <w:rPr>
          <w:rFonts w:eastAsia="PMingLiU" w:asciiTheme="minorBidi" w:hAnsiTheme="minorBidi" w:cstheme="minorBidi"/>
          <w:b/>
          <w:sz w:val="20"/>
          <w:szCs w:val="20"/>
          <w:u w:val="single"/>
          <w:lang w:val="fr-FR" w:eastAsia="zh-TW"/>
        </w:rPr>
        <w:t>Risques d'incendie et de blessures</w:t>
      </w:r>
    </w:p>
    <w:p>
      <w:pPr>
        <w:numPr>
          <w:ilvl w:val="0"/>
          <w:numId w:val="11"/>
        </w:numPr>
        <w:suppressAutoHyphens/>
        <w:rPr>
          <w:rFonts w:asciiTheme="minorBidi" w:hAnsiTheme="minorBidi" w:cstheme="minorBidi"/>
          <w:b/>
          <w:sz w:val="20"/>
          <w:szCs w:val="20"/>
          <w:u w:val="single"/>
          <w:lang w:eastAsia="zh-CN"/>
        </w:rPr>
      </w:pPr>
      <w:r>
        <w:rPr>
          <w:rFonts w:asciiTheme="minorBidi" w:hAnsiTheme="minorBidi" w:cstheme="minorBidi"/>
          <w:sz w:val="20"/>
          <w:szCs w:val="20"/>
        </w:rPr>
        <w:t>Manipulez toujours l'essence avec le plus grand soin! Elle est extrêmement inflammable.</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Ne tentez jamais d'alimenter en essence l'appareil si les éléments du système de carburant sont endommagés ou fuient.</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Ne tentez jamais d'alimenter en essence l'appareil pendant que celui-ci est en fonctionnement ou encore chaud ; laissez-le refroidir avant de procéder à l'alimentation.</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Ne fumez jamais et n'allumez jamais de feu à proximité de l'appareil ou de carburant.</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Transportez et stockez l'essence uniquement dans des récipients appropriés.</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Ne placez jamais de matériaux inflammables près du silencieux du moteur.</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N'utilisez jamais l'appareil sans un silencieux fonctionnant convenablement, ou sans un écran pare-étincelles installé.</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N'utilisez jamais l'appareil s'il n'est pas convenablement assemblé et en bonne condition de fonctionnement.</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N'utilisez pas de carburant contenant de l'éthanol ou du méthanol, cela pourrait endommager les conduites de carburant et d'autres pièces du moteur.</w:t>
      </w:r>
    </w:p>
    <w:p>
      <w:pPr>
        <w:numPr>
          <w:ilvl w:val="0"/>
          <w:numId w:val="11"/>
        </w:numPr>
        <w:suppressAutoHyphens/>
        <w:rPr>
          <w:rFonts w:asciiTheme="minorBidi" w:hAnsiTheme="minorBidi" w:cstheme="minorBidi"/>
          <w:b/>
          <w:sz w:val="20"/>
          <w:szCs w:val="20"/>
          <w:u w:val="single"/>
        </w:rPr>
      </w:pPr>
      <w:r>
        <w:rPr>
          <w:rFonts w:asciiTheme="minorBidi" w:hAnsiTheme="minorBidi" w:cstheme="minorBidi"/>
          <w:sz w:val="20"/>
          <w:szCs w:val="20"/>
        </w:rPr>
        <w:t>Mélangez le carburant uniquement dans des quantités qui répondent à vos besoins immédiats. Si le carburant doit être stocké pendant plus de 30 jours, il devrait d'abord être traité avec un stabilisant ou un produit similaire</w:t>
      </w:r>
    </w:p>
    <w:p>
      <w:pPr>
        <w:suppressAutoHyphens/>
        <w:rPr>
          <w:rFonts w:asciiTheme="minorBidi" w:hAnsiTheme="minorBidi" w:cstheme="minorBidi"/>
          <w:sz w:val="20"/>
          <w:szCs w:val="20"/>
          <w:lang w:eastAsia="zh-CN"/>
        </w:rPr>
      </w:pPr>
    </w:p>
    <w:p>
      <w:pPr>
        <w:suppressAutoHyphens/>
        <w:ind w:left="360"/>
        <w:rPr>
          <w:rFonts w:asciiTheme="minorBidi" w:hAnsiTheme="minorBidi" w:cstheme="minorBidi"/>
          <w:sz w:val="20"/>
          <w:szCs w:val="20"/>
        </w:rPr>
      </w:pPr>
    </w:p>
    <w:p>
      <w:pPr>
        <w:pStyle w:val="14"/>
        <w:numPr>
          <w:ilvl w:val="0"/>
          <w:numId w:val="2"/>
        </w:numPr>
        <w:pBdr>
          <w:bottom w:val="single" w:color="auto" w:sz="4" w:space="1"/>
        </w:pBdr>
        <w:suppressAutoHyphens/>
        <w:rPr>
          <w:rFonts w:asciiTheme="minorBidi" w:hAnsiTheme="minorBidi" w:cstheme="minorBidi"/>
          <w:b/>
          <w:sz w:val="22"/>
          <w:szCs w:val="22"/>
          <w:lang w:val="fr-FR"/>
        </w:rPr>
      </w:pPr>
      <w:r>
        <w:rPr>
          <w:rFonts w:asciiTheme="minorBidi" w:hAnsiTheme="minorBidi" w:cstheme="minorBidi"/>
          <w:b/>
          <w:sz w:val="22"/>
          <w:szCs w:val="22"/>
          <w:lang w:val="fr-FR"/>
        </w:rPr>
        <w:t>OPERATION</w:t>
      </w:r>
    </w:p>
    <w:p>
      <w:pPr>
        <w:rPr>
          <w:u w:val="single"/>
          <w:lang w:eastAsia="zh-CN"/>
        </w:rPr>
      </w:pPr>
    </w:p>
    <w:p>
      <w:pPr>
        <w:pStyle w:val="14"/>
        <w:numPr>
          <w:ilvl w:val="0"/>
          <w:numId w:val="12"/>
        </w:numPr>
        <w:rPr>
          <w:rFonts w:asciiTheme="minorBidi" w:hAnsiTheme="minorBidi" w:cstheme="minorBidi"/>
          <w:b/>
          <w:sz w:val="20"/>
          <w:szCs w:val="20"/>
          <w:u w:val="single"/>
          <w:lang w:val="fr-FR"/>
        </w:rPr>
      </w:pPr>
      <w:r>
        <w:rPr>
          <w:rFonts w:asciiTheme="minorBidi" w:hAnsiTheme="minorBidi" w:cstheme="minorBidi"/>
          <w:b/>
          <w:sz w:val="20"/>
          <w:szCs w:val="20"/>
          <w:u w:val="single"/>
          <w:lang w:val="fr-FR"/>
        </w:rPr>
        <w:t xml:space="preserve">Procédure de démarrage à froid  </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1. Mettre l’interrupteur Moteur (A) à la position I. (Fig.9) </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2. Pomper le carburant en appuyant 10 fois sur ​​le bouton de pompage d’amorçage (D). (Fig.10).  </w:t>
      </w:r>
    </w:p>
    <w:p>
      <w:pPr>
        <w:pStyle w:val="14"/>
        <w:ind w:left="360"/>
        <w:rPr>
          <w:rFonts w:asciiTheme="minorBidi" w:hAnsiTheme="minorBidi" w:cstheme="minorBidi"/>
          <w:sz w:val="20"/>
          <w:szCs w:val="20"/>
          <w:lang w:val="fr-FR"/>
        </w:rPr>
      </w:pPr>
      <w:r>
        <w:rPr>
          <w:rFonts w:asciiTheme="minorBidi" w:hAnsiTheme="minorBidi" w:cstheme="minorBidi"/>
          <w:sz w:val="20"/>
          <w:szCs w:val="20"/>
        </w:rPr>
        <w:drawing>
          <wp:anchor distT="0" distB="0" distL="114300" distR="114300" simplePos="0" relativeHeight="251716608" behindDoc="0" locked="0" layoutInCell="1" allowOverlap="1">
            <wp:simplePos x="0" y="0"/>
            <wp:positionH relativeFrom="column">
              <wp:posOffset>908050</wp:posOffset>
            </wp:positionH>
            <wp:positionV relativeFrom="paragraph">
              <wp:posOffset>162560</wp:posOffset>
            </wp:positionV>
            <wp:extent cx="234950" cy="203200"/>
            <wp:effectExtent l="19050" t="0" r="0" b="0"/>
            <wp:wrapNone/>
            <wp:docPr id="308" name="Picture 298" descr="quan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298" descr="quanka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34950" cy="203200"/>
                    </a:xfrm>
                    <a:prstGeom prst="rect">
                      <a:avLst/>
                    </a:prstGeom>
                    <a:noFill/>
                  </pic:spPr>
                </pic:pic>
              </a:graphicData>
            </a:graphic>
          </wp:anchor>
        </w:drawing>
      </w:r>
      <w:r>
        <w:rPr>
          <w:rFonts w:asciiTheme="minorBidi" w:hAnsiTheme="minorBidi" w:cstheme="minorBidi"/>
          <w:sz w:val="20"/>
          <w:szCs w:val="20"/>
        </w:rPr>
        <w:drawing>
          <wp:anchor distT="0" distB="0" distL="114300" distR="114300" simplePos="0" relativeHeight="251685888" behindDoc="0" locked="0" layoutInCell="1" allowOverlap="1">
            <wp:simplePos x="0" y="0"/>
            <wp:positionH relativeFrom="column">
              <wp:posOffset>3867150</wp:posOffset>
            </wp:positionH>
            <wp:positionV relativeFrom="paragraph">
              <wp:posOffset>10160</wp:posOffset>
            </wp:positionV>
            <wp:extent cx="234950" cy="203200"/>
            <wp:effectExtent l="19050" t="0" r="0" b="0"/>
            <wp:wrapNone/>
            <wp:docPr id="314" name="Picture 298" descr="quan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298" descr="quanka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34950" cy="203200"/>
                    </a:xfrm>
                    <a:prstGeom prst="rect">
                      <a:avLst/>
                    </a:prstGeom>
                    <a:noFill/>
                  </pic:spPr>
                </pic:pic>
              </a:graphicData>
            </a:graphic>
          </wp:anchor>
        </w:drawing>
      </w:r>
      <w:r>
        <w:rPr>
          <w:rFonts w:asciiTheme="minorBidi" w:hAnsiTheme="minorBidi" w:cstheme="minorBidi"/>
          <w:sz w:val="20"/>
          <w:szCs w:val="20"/>
        </w:rPr>
        <w:drawing>
          <wp:anchor distT="0" distB="0" distL="114300" distR="114300" simplePos="0" relativeHeight="251684864" behindDoc="0" locked="0" layoutInCell="1" allowOverlap="1">
            <wp:simplePos x="0" y="0"/>
            <wp:positionH relativeFrom="column">
              <wp:posOffset>3194050</wp:posOffset>
            </wp:positionH>
            <wp:positionV relativeFrom="paragraph">
              <wp:posOffset>10160</wp:posOffset>
            </wp:positionV>
            <wp:extent cx="244475" cy="215900"/>
            <wp:effectExtent l="19050" t="0" r="3175" b="0"/>
            <wp:wrapNone/>
            <wp:docPr id="315" name="Picture 299" descr="bank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299" descr="bankai"/>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44475" cy="215900"/>
                    </a:xfrm>
                    <a:prstGeom prst="rect">
                      <a:avLst/>
                    </a:prstGeom>
                    <a:noFill/>
                  </pic:spPr>
                </pic:pic>
              </a:graphicData>
            </a:graphic>
          </wp:anchor>
        </w:drawing>
      </w:r>
      <w:r>
        <w:rPr>
          <w:rFonts w:asciiTheme="minorBidi" w:hAnsiTheme="minorBidi" w:cstheme="minorBidi"/>
          <w:sz w:val="20"/>
          <w:szCs w:val="20"/>
          <w:lang w:val="fr-FR"/>
        </w:rPr>
        <w:t xml:space="preserve">3. Votre appareil est doté d’un starter en </w:t>
      </w:r>
      <w:r>
        <w:rPr>
          <w:rFonts w:hint="eastAsia" w:asciiTheme="minorBidi" w:hAnsiTheme="minorBidi" w:cstheme="minorBidi"/>
          <w:sz w:val="20"/>
          <w:szCs w:val="20"/>
          <w:lang w:val="fr-FR"/>
        </w:rPr>
        <w:t>2</w:t>
      </w:r>
      <w:r>
        <w:rPr>
          <w:rFonts w:asciiTheme="minorBidi" w:hAnsiTheme="minorBidi" w:cstheme="minorBidi"/>
          <w:sz w:val="20"/>
          <w:szCs w:val="20"/>
          <w:lang w:val="fr-FR"/>
        </w:rPr>
        <w:t xml:space="preserve"> positions: Full   </w:t>
      </w:r>
      <w:r>
        <w:rPr>
          <w:rFonts w:hint="eastAsia" w:asciiTheme="minorBidi" w:hAnsiTheme="minorBidi" w:cstheme="minorBidi"/>
          <w:sz w:val="20"/>
          <w:szCs w:val="20"/>
          <w:lang w:val="fr-FR"/>
        </w:rPr>
        <w:t xml:space="preserve">  </w:t>
      </w:r>
      <w:r>
        <w:rPr>
          <w:rFonts w:asciiTheme="minorBidi" w:hAnsiTheme="minorBidi" w:cstheme="minorBidi"/>
          <w:sz w:val="20"/>
          <w:szCs w:val="20"/>
          <w:lang w:val="fr-FR"/>
        </w:rPr>
        <w:t xml:space="preserve">    et RUN </w:t>
      </w:r>
      <w:r>
        <w:rPr>
          <w:rFonts w:asciiTheme="minorBidi" w:hAnsiTheme="minorBidi" w:cstheme="minorBidi"/>
          <w:b/>
          <w:sz w:val="20"/>
          <w:szCs w:val="20"/>
          <w:lang w:val="fr-FR"/>
        </w:rPr>
        <w:t xml:space="preserve"> </w:t>
      </w:r>
      <w:r>
        <w:rPr>
          <w:rFonts w:asciiTheme="minorBidi" w:hAnsiTheme="minorBidi" w:cstheme="minorBidi"/>
          <w:sz w:val="20"/>
          <w:szCs w:val="20"/>
          <w:lang w:val="fr-FR"/>
        </w:rPr>
        <w:t xml:space="preserve">  </w:t>
      </w:r>
      <w:r>
        <w:rPr>
          <w:rFonts w:hint="eastAsia" w:asciiTheme="minorBidi" w:hAnsiTheme="minorBidi" w:cstheme="minorBidi"/>
          <w:sz w:val="20"/>
          <w:szCs w:val="20"/>
          <w:lang w:val="fr-FR"/>
        </w:rPr>
        <w:t xml:space="preserve">  </w:t>
      </w:r>
      <w:r>
        <w:rPr>
          <w:rFonts w:asciiTheme="minorBidi" w:hAnsiTheme="minorBidi" w:cstheme="minorBidi"/>
          <w:sz w:val="20"/>
          <w:szCs w:val="20"/>
          <w:lang w:val="fr-FR"/>
        </w:rPr>
        <w:t xml:space="preserve"> . Déplacer le lever à la position Full   </w:t>
      </w:r>
      <w:r>
        <w:rPr>
          <w:rFonts w:hint="eastAsia" w:asciiTheme="minorBidi" w:hAnsiTheme="minorBidi" w:cstheme="minorBidi"/>
          <w:sz w:val="20"/>
          <w:szCs w:val="20"/>
          <w:lang w:val="fr-FR"/>
        </w:rPr>
        <w:t xml:space="preserve">  </w:t>
      </w:r>
      <w:r>
        <w:rPr>
          <w:rFonts w:asciiTheme="minorBidi" w:hAnsiTheme="minorBidi" w:cstheme="minorBidi"/>
          <w:sz w:val="20"/>
          <w:szCs w:val="20"/>
          <w:lang w:val="fr-FR"/>
        </w:rPr>
        <w:t xml:space="preserve">    (Fig.11).</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4. Poser le souffleur sur le sol. Tenir à la main la poignée auxiliaire et mettre un pied sur le bas du carénage du souffleur pour l’immobiliser. </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5. Tirer la poignée de lanceur 4-6 fois. Si l'appareil unité ne démarre pas, mettre le levier de starter de passage à la position 2,puis tirer 4-6 fois de plus .Attendre 10 secondes après le démarrage du moteur, puis déplacer le levier de starter à la position 3. </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6. Appuyez le bouton de verrouillage (C) et appuyez sur l’accélérateur à gâchette (B) pour le fonctionnement.</w:t>
      </w:r>
    </w:p>
    <w:p>
      <w:pPr>
        <w:pStyle w:val="14"/>
        <w:ind w:left="360"/>
        <w:rPr>
          <w:rFonts w:asciiTheme="minorBidi" w:hAnsiTheme="minorBidi" w:cstheme="minorBidi"/>
          <w:b/>
          <w:sz w:val="20"/>
          <w:szCs w:val="20"/>
          <w:u w:val="single"/>
          <w:lang w:val="fr-FR"/>
        </w:rPr>
      </w:pPr>
    </w:p>
    <w:p>
      <w:pPr>
        <w:pStyle w:val="14"/>
        <w:ind w:left="360"/>
        <w:rPr>
          <w:rFonts w:asciiTheme="minorBidi" w:hAnsiTheme="minorBidi" w:cstheme="minorBidi"/>
          <w:b/>
          <w:sz w:val="20"/>
          <w:szCs w:val="20"/>
          <w:u w:val="single"/>
          <w:lang w:val="fr-FR"/>
        </w:rPr>
      </w:pPr>
      <w:r>
        <w:drawing>
          <wp:anchor distT="0" distB="0" distL="114300" distR="114300" simplePos="0" relativeHeight="251688960" behindDoc="1" locked="0" layoutInCell="1" allowOverlap="1">
            <wp:simplePos x="0" y="0"/>
            <wp:positionH relativeFrom="margin">
              <wp:posOffset>3357880</wp:posOffset>
            </wp:positionH>
            <wp:positionV relativeFrom="margin">
              <wp:posOffset>6638925</wp:posOffset>
            </wp:positionV>
            <wp:extent cx="1835785" cy="1390650"/>
            <wp:effectExtent l="0" t="0" r="0" b="0"/>
            <wp:wrapTight wrapText="bothSides">
              <wp:wrapPolygon>
                <wp:start x="0" y="0"/>
                <wp:lineTo x="0" y="21304"/>
                <wp:lineTo x="21294" y="21304"/>
                <wp:lineTo x="21294" y="0"/>
                <wp:lineTo x="0" y="0"/>
              </wp:wrapPolygon>
            </wp:wrapTight>
            <wp:docPr id="319" name="Picture 30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03" descr="Fig"/>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a:xfrm>
                      <a:off x="0" y="0"/>
                      <a:ext cx="1835785" cy="1390650"/>
                    </a:xfrm>
                    <a:prstGeom prst="rect">
                      <a:avLst/>
                    </a:prstGeom>
                    <a:noFill/>
                    <a:ln>
                      <a:noFill/>
                    </a:ln>
                  </pic:spPr>
                </pic:pic>
              </a:graphicData>
            </a:graphic>
          </wp:anchor>
        </w:drawing>
      </w:r>
      <w:r>
        <w:drawing>
          <wp:anchor distT="0" distB="0" distL="114300" distR="114300" simplePos="0" relativeHeight="251687936" behindDoc="1" locked="0" layoutInCell="1" allowOverlap="1">
            <wp:simplePos x="0" y="0"/>
            <wp:positionH relativeFrom="margin">
              <wp:posOffset>2095500</wp:posOffset>
            </wp:positionH>
            <wp:positionV relativeFrom="margin">
              <wp:posOffset>6648450</wp:posOffset>
            </wp:positionV>
            <wp:extent cx="981710" cy="1384300"/>
            <wp:effectExtent l="0" t="0" r="8890" b="6350"/>
            <wp:wrapTight wrapText="bothSides">
              <wp:wrapPolygon>
                <wp:start x="0" y="0"/>
                <wp:lineTo x="0" y="21402"/>
                <wp:lineTo x="21376" y="21402"/>
                <wp:lineTo x="21376" y="0"/>
                <wp:lineTo x="0" y="0"/>
              </wp:wrapPolygon>
            </wp:wrapTight>
            <wp:docPr id="64" name="Picture 30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302" descr="Fig"/>
                    <pic:cNvPicPr>
                      <a:picLocks noChangeAspect="1" noChangeArrowheads="1"/>
                    </pic:cNvPicPr>
                  </pic:nvPicPr>
                  <pic:blipFill>
                    <a:blip r:embed="rId42" cstate="print">
                      <a:grayscl/>
                      <a:extLst>
                        <a:ext uri="{28A0092B-C50C-407E-A947-70E740481C1C}">
                          <a14:useLocalDpi xmlns:a14="http://schemas.microsoft.com/office/drawing/2010/main" val="0"/>
                        </a:ext>
                      </a:extLst>
                    </a:blip>
                    <a:srcRect/>
                    <a:stretch>
                      <a:fillRect/>
                    </a:stretch>
                  </pic:blipFill>
                  <pic:spPr>
                    <a:xfrm>
                      <a:off x="0" y="0"/>
                      <a:ext cx="981710" cy="1384300"/>
                    </a:xfrm>
                    <a:prstGeom prst="rect">
                      <a:avLst/>
                    </a:prstGeom>
                    <a:noFill/>
                    <a:ln>
                      <a:noFill/>
                    </a:ln>
                  </pic:spPr>
                </pic:pic>
              </a:graphicData>
            </a:graphic>
          </wp:anchor>
        </w:drawing>
      </w:r>
    </w:p>
    <w:p>
      <w:pPr>
        <w:rPr>
          <w:lang w:eastAsia="zh-CN"/>
        </w:rPr>
      </w:pPr>
      <w:r>
        <w:rPr>
          <w:lang w:val="en-US" w:eastAsia="zh-CN"/>
        </w:rPr>
        <w:drawing>
          <wp:anchor distT="0" distB="0" distL="114300" distR="114300" simplePos="0" relativeHeight="251686912" behindDoc="0" locked="0" layoutInCell="1" allowOverlap="1">
            <wp:simplePos x="0" y="0"/>
            <wp:positionH relativeFrom="column">
              <wp:posOffset>142875</wp:posOffset>
            </wp:positionH>
            <wp:positionV relativeFrom="paragraph">
              <wp:posOffset>104140</wp:posOffset>
            </wp:positionV>
            <wp:extent cx="1460500" cy="1381125"/>
            <wp:effectExtent l="0" t="0" r="6985" b="0"/>
            <wp:wrapNone/>
            <wp:docPr id="65" name="Picture 301" descr="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301" descr="Fig11"/>
                    <pic:cNvPicPr>
                      <a:picLocks noChangeAspect="1" noChangeArrowheads="1"/>
                    </pic:cNvPicPr>
                  </pic:nvPicPr>
                  <pic:blipFill>
                    <a:blip r:embed="rId43" cstate="print">
                      <a:grayscl/>
                      <a:extLst>
                        <a:ext uri="{28A0092B-C50C-407E-A947-70E740481C1C}">
                          <a14:useLocalDpi xmlns:a14="http://schemas.microsoft.com/office/drawing/2010/main" val="0"/>
                        </a:ext>
                      </a:extLst>
                    </a:blip>
                    <a:srcRect/>
                    <a:stretch>
                      <a:fillRect/>
                    </a:stretch>
                  </pic:blipFill>
                  <pic:spPr>
                    <a:xfrm>
                      <a:off x="0" y="0"/>
                      <a:ext cx="1462902" cy="1383548"/>
                    </a:xfrm>
                    <a:prstGeom prst="rect">
                      <a:avLst/>
                    </a:prstGeom>
                    <a:noFill/>
                    <a:ln>
                      <a:noFill/>
                    </a:ln>
                  </pic:spPr>
                </pic:pic>
              </a:graphicData>
            </a:graphic>
          </wp:anchor>
        </w:drawing>
      </w: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r>
        <w:rPr>
          <w:rFonts w:asciiTheme="minorBidi" w:hAnsiTheme="minorBidi" w:cstheme="minorBidi"/>
          <w:sz w:val="20"/>
          <w:szCs w:val="20"/>
          <w:lang w:val="en-GB" w:eastAsia="zh-CN"/>
        </w:rPr>
        <w:pict>
          <v:shape id="_x0000_s1059" o:spid="_x0000_s1059" o:spt="202" type="#_x0000_t202" style="position:absolute;left:0pt;margin-left:178.4pt;margin-top:9.05pt;height:110.55pt;width:45pt;z-index:251691008;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">
            <v:path/>
            <v:fill focussize="0,0"/>
            <v:stroke joinstyle="miter"/>
            <v:imagedata o:title=""/>
            <o:lock v:ext="edit"/>
            <v:textbox style="mso-fit-shape-to-text:t;">
              <w:txbxContent>
                <w:p>
                  <w:pPr>
                    <w:rPr>
                      <w:lang w:val="en-GB"/>
                    </w:rPr>
                  </w:pPr>
                  <w:r>
                    <w:t>Fig.10</w:t>
                  </w:r>
                </w:p>
              </w:txbxContent>
            </v:textbox>
          </v:shape>
        </w:pict>
      </w:r>
      <w:r>
        <w:rPr>
          <w:rFonts w:asciiTheme="minorBidi" w:hAnsiTheme="minorBidi" w:cstheme="minorBidi"/>
          <w:sz w:val="20"/>
          <w:szCs w:val="20"/>
          <w:lang w:val="en-GB" w:eastAsia="zh-CN"/>
        </w:rPr>
        <w:pict>
          <v:shape id="_x0000_s1058" o:spid="_x0000_s1058" o:spt="202" type="#_x0000_t202" style="position:absolute;left:0pt;margin-left:53.15pt;margin-top:8.3pt;height:110.55pt;width:45pt;z-index:251689984;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">
            <v:path/>
            <v:fill focussize="0,0"/>
            <v:stroke joinstyle="miter"/>
            <v:imagedata o:title=""/>
            <o:lock v:ext="edit"/>
            <v:textbox style="mso-fit-shape-to-text:t;">
              <w:txbxContent>
                <w:p>
                  <w:pPr>
                    <w:rPr>
                      <w:lang w:val="en-GB"/>
                    </w:rPr>
                  </w:pPr>
                  <w:r>
                    <w:t>Fig.9</w:t>
                  </w:r>
                </w:p>
              </w:txbxContent>
            </v:textbox>
          </v:shape>
        </w:pict>
      </w:r>
    </w:p>
    <w:p>
      <w:pPr>
        <w:rPr>
          <w:lang w:eastAsia="zh-CN"/>
        </w:rPr>
      </w:pPr>
      <w:r>
        <w:rPr>
          <w:rFonts w:asciiTheme="minorBidi" w:hAnsiTheme="minorBidi" w:cstheme="minorBidi"/>
          <w:sz w:val="20"/>
          <w:szCs w:val="20"/>
          <w:lang w:val="en-GB" w:eastAsia="zh-CN"/>
        </w:rPr>
        <w:pict>
          <v:shape id="_x0000_s1060" o:spid="_x0000_s1060" o:spt="202" type="#_x0000_t202" style="position:absolute;left:0pt;margin-left:342.3pt;margin-top:6.6pt;height:20pt;width:45pt;z-index:251692032;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">
            <v:path/>
            <v:fill focussize="0,0"/>
            <v:stroke joinstyle="miter"/>
            <v:imagedata o:title=""/>
            <o:lock v:ext="edit"/>
            <v:textbox style="mso-fit-shape-to-text:t;">
              <w:txbxContent>
                <w:p>
                  <w:pPr>
                    <w:rPr>
                      <w:lang w:val="en-GB"/>
                    </w:rPr>
                  </w:pPr>
                  <w:r>
                    <w:t>Fig. 11</w:t>
                  </w:r>
                </w:p>
              </w:txbxContent>
            </v:textbox>
          </v:shape>
        </w:pict>
      </w:r>
    </w:p>
    <w:p>
      <w:pPr>
        <w:rPr>
          <w:lang w:eastAsia="zh-CN"/>
        </w:rPr>
      </w:pPr>
    </w:p>
    <w:p>
      <w:pPr>
        <w:rPr>
          <w:lang w:eastAsia="zh-CN"/>
        </w:rPr>
      </w:pPr>
    </w:p>
    <w:p>
      <w:pPr>
        <w:rPr>
          <w:rFonts w:asciiTheme="minorBidi" w:hAnsiTheme="minorBidi" w:cstheme="minorBidi"/>
          <w:sz w:val="20"/>
          <w:szCs w:val="20"/>
        </w:rPr>
      </w:pPr>
      <w:r>
        <w:rPr>
          <w:rFonts w:asciiTheme="minorBidi" w:hAnsiTheme="minorBidi" w:cstheme="minorBidi"/>
          <w:sz w:val="20"/>
          <w:szCs w:val="20"/>
        </w:rPr>
        <w:t xml:space="preserve">NOTE: Si le moteur ne démarre pas après plusieurs tentatives, reportez-vous à la section Dépannage. </w:t>
      </w:r>
    </w:p>
    <w:p>
      <w:pPr>
        <w:rPr>
          <w:rFonts w:asciiTheme="minorBidi" w:hAnsiTheme="minorBidi" w:cstheme="minorBidi"/>
          <w:sz w:val="20"/>
          <w:szCs w:val="20"/>
        </w:rPr>
      </w:pPr>
      <w:r>
        <w:rPr>
          <w:rFonts w:asciiTheme="minorBidi" w:hAnsiTheme="minorBidi" w:cstheme="minorBidi"/>
          <w:sz w:val="20"/>
          <w:szCs w:val="20"/>
        </w:rPr>
        <w:t xml:space="preserve">NOTE: Toujours tirer la corde de lanceur en ligne droite. Tirer la corde en biais provoquera le frottement de la corde contre l'œillet et le frottement usera la corde et rapidement. </w:t>
      </w:r>
    </w:p>
    <w:p>
      <w:pPr>
        <w:rPr>
          <w:rFonts w:asciiTheme="minorBidi" w:hAnsiTheme="minorBidi" w:cstheme="minorBidi"/>
          <w:sz w:val="20"/>
          <w:szCs w:val="20"/>
        </w:rPr>
      </w:pPr>
      <w:r>
        <w:rPr>
          <w:rFonts w:asciiTheme="minorBidi" w:hAnsiTheme="minorBidi" w:cstheme="minorBidi"/>
          <w:sz w:val="20"/>
          <w:szCs w:val="20"/>
        </w:rPr>
        <w:t xml:space="preserve">Ne pas lâcher la poignée de lanceur lorsque la corde se rétracte. Ne jamais laisser la corde revenir brusquement pour éviter l’éventuelle frappe violente de la poignée contre le corps du souffleur. </w:t>
      </w:r>
    </w:p>
    <w:p>
      <w:pPr>
        <w:rPr>
          <w:rFonts w:asciiTheme="minorBidi" w:hAnsiTheme="minorBidi" w:cstheme="minorBidi"/>
          <w:sz w:val="20"/>
          <w:szCs w:val="20"/>
        </w:rPr>
      </w:pPr>
      <w:r>
        <w:rPr>
          <w:rFonts w:asciiTheme="minorBidi" w:hAnsiTheme="minorBidi" w:cstheme="minorBidi"/>
          <w:sz w:val="20"/>
          <w:szCs w:val="20"/>
          <w:lang w:val="en-US" w:eastAsia="zh-CN"/>
        </w:rPr>
        <w:drawing>
          <wp:anchor distT="0" distB="0" distL="114300" distR="114300" simplePos="0" relativeHeight="251693056" behindDoc="0" locked="0" layoutInCell="1" allowOverlap="1">
            <wp:simplePos x="0" y="0"/>
            <wp:positionH relativeFrom="margin">
              <wp:posOffset>3971925</wp:posOffset>
            </wp:positionH>
            <wp:positionV relativeFrom="margin">
              <wp:posOffset>85725</wp:posOffset>
            </wp:positionV>
            <wp:extent cx="1752600" cy="1457325"/>
            <wp:effectExtent l="19050" t="0" r="0" b="0"/>
            <wp:wrapSquare wrapText="bothSides"/>
            <wp:docPr id="66" name="Picture 30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309" descr="Fig"/>
                    <pic:cNvPicPr>
                      <a:picLocks noChangeAspect="1" noChangeArrowheads="1"/>
                    </pic:cNvPicPr>
                  </pic:nvPicPr>
                  <pic:blipFill>
                    <a:blip r:embed="rId44" cstate="print">
                      <a:grayscl/>
                      <a:extLst>
                        <a:ext uri="{28A0092B-C50C-407E-A947-70E740481C1C}">
                          <a14:useLocalDpi xmlns:a14="http://schemas.microsoft.com/office/drawing/2010/main" val="0"/>
                        </a:ext>
                      </a:extLst>
                    </a:blip>
                    <a:srcRect l="7033"/>
                    <a:stretch>
                      <a:fillRect/>
                    </a:stretch>
                  </pic:blipFill>
                  <pic:spPr>
                    <a:xfrm>
                      <a:off x="0" y="0"/>
                      <a:ext cx="1752600" cy="1457325"/>
                    </a:xfrm>
                    <a:prstGeom prst="rect">
                      <a:avLst/>
                    </a:prstGeom>
                    <a:noFill/>
                    <a:ln>
                      <a:noFill/>
                    </a:ln>
                  </pic:spPr>
                </pic:pic>
              </a:graphicData>
            </a:graphic>
          </wp:anchor>
        </w:drawing>
      </w:r>
    </w:p>
    <w:p>
      <w:pPr>
        <w:pStyle w:val="14"/>
        <w:numPr>
          <w:ilvl w:val="0"/>
          <w:numId w:val="12"/>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lang w:val="fr-FR" w:eastAsia="zh-TW"/>
        </w:rPr>
        <w:t xml:space="preserve"> Réglage du ralenti</w:t>
      </w:r>
      <w:r>
        <w:rPr>
          <w:rFonts w:asciiTheme="minorBidi" w:hAnsiTheme="minorBidi" w:cstheme="minorBidi"/>
          <w:b/>
          <w:sz w:val="20"/>
          <w:szCs w:val="20"/>
          <w:u w:val="single"/>
          <w:lang w:val="fr-FR"/>
        </w:rPr>
        <w:t xml:space="preserve"> </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Dans certains cas, en raison des conditions de travail (altitude, température, etc.) votre souffleur peut avoir besoin d'un léger ajustement de la vitesse de ralenti. Après l’échauffement, si le moteur ne tourne pas au ralenti après 2 démarrages, régler le ralenti de la façon suivante : </w:t>
      </w:r>
    </w:p>
    <w:p>
      <w:pPr>
        <w:pStyle w:val="14"/>
        <w:ind w:left="360"/>
        <w:rPr>
          <w:rFonts w:eastAsia="PMingLiU" w:asciiTheme="minorBidi" w:hAnsiTheme="minorBidi" w:cstheme="minorBidi"/>
          <w:sz w:val="20"/>
          <w:szCs w:val="20"/>
          <w:lang w:val="fr-FR" w:eastAsia="zh-TW"/>
        </w:rPr>
      </w:pPr>
      <w:r>
        <w:rPr>
          <w:rFonts w:asciiTheme="minorBidi" w:hAnsiTheme="minorBidi" w:cstheme="minorBidi"/>
          <w:sz w:val="20"/>
          <w:szCs w:val="20"/>
          <w:lang w:val="fr-FR"/>
        </w:rPr>
        <w:t xml:space="preserve">1. Trouver la vis de réglage du ralenti (G) sur le carburateur (Fig.12).                                  </w:t>
      </w:r>
    </w:p>
    <w:p>
      <w:pPr>
        <w:pStyle w:val="14"/>
        <w:ind w:left="360"/>
        <w:rPr>
          <w:rFonts w:asciiTheme="minorBidi" w:hAnsiTheme="minorBidi" w:cstheme="minorBidi"/>
          <w:b/>
          <w:sz w:val="20"/>
          <w:szCs w:val="20"/>
          <w:lang w:val="fr-FR"/>
        </w:rPr>
      </w:pPr>
      <w:r>
        <w:rPr>
          <w:rFonts w:asciiTheme="minorBidi" w:hAnsiTheme="minorBidi" w:cstheme="minorBidi"/>
          <w:sz w:val="20"/>
          <w:szCs w:val="20"/>
          <w:lang w:val="fr-FR"/>
        </w:rPr>
        <w:t xml:space="preserve">2. A l’aide d’un tournevis, tourner la vis de réglage de </w:t>
      </w:r>
      <w:r>
        <w:rPr>
          <w:rFonts w:eastAsia="PMingLiU" w:asciiTheme="minorBidi" w:hAnsiTheme="minorBidi" w:cstheme="minorBidi"/>
          <w:sz w:val="20"/>
          <w:szCs w:val="20"/>
          <w:lang w:val="fr-FR" w:eastAsia="zh-TW"/>
        </w:rPr>
        <w:t>1/4 to 1/2 tour</w:t>
      </w:r>
      <w:r>
        <w:rPr>
          <w:rFonts w:asciiTheme="minorBidi" w:hAnsiTheme="minorBidi" w:cstheme="minorBidi"/>
          <w:sz w:val="20"/>
          <w:szCs w:val="20"/>
          <w:lang w:val="fr-FR"/>
        </w:rPr>
        <w:t xml:space="preserve"> vers la droite pour obtenir un ralenti approprié.</w:t>
      </w:r>
    </w:p>
    <w:p/>
    <w:p/>
    <w:p>
      <w:pPr>
        <w:pStyle w:val="14"/>
        <w:numPr>
          <w:ilvl w:val="0"/>
          <w:numId w:val="12"/>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rPr>
        <w:drawing>
          <wp:anchor distT="0" distB="0" distL="114300" distR="114300" simplePos="0" relativeHeight="251694080" behindDoc="0" locked="0" layoutInCell="1" allowOverlap="1">
            <wp:simplePos x="0" y="0"/>
            <wp:positionH relativeFrom="column">
              <wp:posOffset>4057650</wp:posOffset>
            </wp:positionH>
            <wp:positionV relativeFrom="paragraph">
              <wp:posOffset>61595</wp:posOffset>
            </wp:positionV>
            <wp:extent cx="1666875" cy="1581150"/>
            <wp:effectExtent l="19050" t="0" r="9525" b="0"/>
            <wp:wrapSquare wrapText="bothSides"/>
            <wp:docPr id="67" name="Picture 310" descr="Fi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310" descr="Fig16"/>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a:xfrm>
                      <a:off x="0" y="0"/>
                      <a:ext cx="1666875" cy="1581150"/>
                    </a:xfrm>
                    <a:prstGeom prst="rect">
                      <a:avLst/>
                    </a:prstGeom>
                    <a:noFill/>
                    <a:ln>
                      <a:noFill/>
                    </a:ln>
                  </pic:spPr>
                </pic:pic>
              </a:graphicData>
            </a:graphic>
          </wp:anchor>
        </w:drawing>
      </w:r>
      <w:r>
        <w:rPr>
          <w:rFonts w:eastAsia="PMingLiU" w:asciiTheme="minorBidi" w:hAnsiTheme="minorBidi" w:cstheme="minorBidi"/>
          <w:b/>
          <w:sz w:val="20"/>
          <w:szCs w:val="20"/>
          <w:u w:val="single"/>
          <w:lang w:val="fr-FR" w:eastAsia="zh-TW"/>
        </w:rPr>
        <w:t xml:space="preserve"> Arrêt du moteur</w:t>
      </w:r>
    </w:p>
    <w:p>
      <w:pPr>
        <w:pStyle w:val="14"/>
        <w:numPr>
          <w:ilvl w:val="1"/>
          <w:numId w:val="5"/>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lang w:val="fr-FR" w:eastAsia="zh-TW"/>
        </w:rPr>
        <w:t xml:space="preserve">Arrêt en urgence </w:t>
      </w:r>
    </w:p>
    <w:p>
      <w:pPr>
        <w:pStyle w:val="14"/>
        <w:ind w:left="786"/>
        <w:rPr>
          <w:rFonts w:asciiTheme="minorBidi" w:hAnsiTheme="minorBidi" w:cstheme="minorBidi"/>
          <w:sz w:val="20"/>
          <w:szCs w:val="20"/>
          <w:lang w:val="fr-FR"/>
        </w:rPr>
      </w:pPr>
      <w:r>
        <w:rPr>
          <w:rFonts w:asciiTheme="minorBidi" w:hAnsiTheme="minorBidi" w:cstheme="minorBidi"/>
          <w:sz w:val="20"/>
          <w:szCs w:val="20"/>
          <w:lang w:val="fr-FR"/>
        </w:rPr>
        <w:t xml:space="preserve">Quand il est nécessaire d'arrêter le moteur du souffleur immédiatement, appuyez sur l’interrupteur Moteur "STOP" (A). </w:t>
      </w:r>
    </w:p>
    <w:p>
      <w:pPr>
        <w:rPr>
          <w:rFonts w:asciiTheme="minorBidi" w:hAnsiTheme="minorBidi" w:cstheme="minorBidi"/>
          <w:sz w:val="20"/>
          <w:szCs w:val="20"/>
        </w:rPr>
      </w:pPr>
    </w:p>
    <w:p>
      <w:pPr>
        <w:pStyle w:val="14"/>
        <w:numPr>
          <w:ilvl w:val="0"/>
          <w:numId w:val="13"/>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lang w:val="fr-FR" w:eastAsia="zh-TW"/>
        </w:rPr>
        <w:t>Arrêt normal du moteur</w:t>
      </w:r>
    </w:p>
    <w:p>
      <w:pPr>
        <w:pStyle w:val="14"/>
        <w:ind w:left="786"/>
        <w:rPr>
          <w:rFonts w:asciiTheme="minorBidi" w:hAnsiTheme="minorBidi" w:cstheme="minorBidi"/>
          <w:b/>
          <w:sz w:val="20"/>
          <w:szCs w:val="20"/>
          <w:u w:val="single"/>
          <w:lang w:val="fr-FR"/>
        </w:rPr>
      </w:pPr>
      <w:r>
        <w:rPr>
          <w:rFonts w:asciiTheme="minorBidi" w:hAnsiTheme="minorBidi" w:cstheme="minorBidi"/>
          <w:sz w:val="20"/>
          <w:szCs w:val="20"/>
          <w:lang w:val="fr-FR"/>
        </w:rPr>
        <w:t xml:space="preserve">Pour un arrêt normal, relâcher la gâchette et laisser le moteur tourner au ralenti, puis appuyez sur l’interrupteur Moteur "STOP" (A). </w:t>
      </w:r>
    </w:p>
    <w:p>
      <w:pPr>
        <w:rPr>
          <w:rFonts w:eastAsia="PMingLiU"/>
          <w:b/>
          <w:sz w:val="18"/>
          <w:szCs w:val="18"/>
          <w:lang w:eastAsia="zh-TW"/>
        </w:rPr>
      </w:pPr>
    </w:p>
    <w:p>
      <w:pPr>
        <w:rPr>
          <w:rFonts w:eastAsia="PMingLiU"/>
          <w:b/>
          <w:sz w:val="18"/>
          <w:szCs w:val="18"/>
          <w:lang w:eastAsia="zh-TW"/>
        </w:rPr>
      </w:pPr>
    </w:p>
    <w:p>
      <w:pPr>
        <w:rPr>
          <w:rFonts w:eastAsia="PMingLiU"/>
          <w:b/>
          <w:sz w:val="18"/>
          <w:szCs w:val="18"/>
          <w:lang w:eastAsia="zh-TW"/>
        </w:rPr>
      </w:pPr>
      <w:r>
        <w:rPr>
          <w:rFonts w:asciiTheme="minorBidi" w:hAnsiTheme="minorBidi" w:cstheme="minorBidi"/>
          <w:sz w:val="20"/>
          <w:szCs w:val="20"/>
          <w:lang w:val="en-GB" w:eastAsia="zh-CN"/>
        </w:rPr>
        <w:pict>
          <v:shape id="_x0000_s1061" o:spid="_x0000_s1061" o:spt="202" type="#_x0000_t202" style="position:absolute;left:0pt;margin-left:342.65pt;margin-top:9.35pt;height:110.55pt;width:45pt;z-index:251701248;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">
            <v:path/>
            <v:fill focussize="0,0"/>
            <v:stroke joinstyle="miter"/>
            <v:imagedata o:title=""/>
            <o:lock v:ext="edit"/>
            <v:textbox style="mso-fit-shape-to-text:t;">
              <w:txbxContent>
                <w:p>
                  <w:pPr>
                    <w:rPr>
                      <w:lang w:val="en-GB"/>
                    </w:rPr>
                  </w:pPr>
                  <w:r>
                    <w:t>Fig.13</w:t>
                  </w:r>
                </w:p>
              </w:txbxContent>
            </v:textbox>
          </v:shape>
        </w:pict>
      </w:r>
    </w:p>
    <w:p>
      <w:pPr>
        <w:rPr>
          <w:rFonts w:eastAsia="PMingLiU"/>
          <w:b/>
          <w:sz w:val="18"/>
          <w:szCs w:val="18"/>
          <w:lang w:eastAsia="zh-TW"/>
        </w:rPr>
      </w:pPr>
    </w:p>
    <w:p>
      <w:pPr>
        <w:rPr>
          <w:rFonts w:eastAsia="PMingLiU"/>
          <w:b/>
          <w:sz w:val="18"/>
          <w:szCs w:val="18"/>
          <w:lang w:eastAsia="zh-TW"/>
        </w:rPr>
      </w:pPr>
    </w:p>
    <w:p>
      <w:pPr>
        <w:rPr>
          <w:rFonts w:eastAsia="PMingLiU"/>
          <w:b/>
          <w:sz w:val="18"/>
          <w:szCs w:val="18"/>
          <w:lang w:eastAsia="zh-TW"/>
        </w:rPr>
      </w:pPr>
    </w:p>
    <w:p>
      <w:pPr>
        <w:rPr>
          <w:rFonts w:eastAsia="PMingLiU"/>
          <w:b/>
          <w:sz w:val="18"/>
          <w:szCs w:val="18"/>
          <w:lang w:eastAsia="zh-TW"/>
        </w:rPr>
      </w:pPr>
    </w:p>
    <w:p>
      <w:pPr>
        <w:pStyle w:val="14"/>
        <w:numPr>
          <w:ilvl w:val="0"/>
          <w:numId w:val="12"/>
        </w:numPr>
        <w:rPr>
          <w:rFonts w:asciiTheme="minorBidi" w:hAnsiTheme="minorBidi" w:cstheme="minorBidi"/>
          <w:b/>
          <w:sz w:val="20"/>
          <w:szCs w:val="20"/>
          <w:u w:val="single"/>
          <w:lang w:val="fr-FR"/>
        </w:rPr>
      </w:pPr>
      <w:r>
        <w:rPr>
          <w:rFonts w:asciiTheme="minorBidi" w:hAnsiTheme="minorBidi" w:cstheme="minorBidi"/>
          <w:b/>
          <w:sz w:val="20"/>
          <w:szCs w:val="20"/>
          <w:u w:val="single"/>
          <w:lang w:val="fr-FR"/>
        </w:rPr>
        <w:t>Démarrage</w:t>
      </w:r>
      <w:r>
        <w:rPr>
          <w:rFonts w:eastAsia="PMingLiU" w:asciiTheme="minorBidi" w:hAnsiTheme="minorBidi" w:cstheme="minorBidi"/>
          <w:b/>
          <w:sz w:val="20"/>
          <w:szCs w:val="20"/>
          <w:u w:val="single"/>
          <w:lang w:val="fr-FR" w:eastAsia="zh-TW"/>
        </w:rPr>
        <w:t xml:space="preserve"> </w:t>
      </w:r>
      <w:r>
        <w:rPr>
          <w:rFonts w:asciiTheme="minorBidi" w:hAnsiTheme="minorBidi" w:cstheme="minorBidi"/>
          <w:b/>
          <w:sz w:val="20"/>
          <w:szCs w:val="20"/>
          <w:u w:val="single"/>
          <w:lang w:val="fr-FR"/>
        </w:rPr>
        <w:t xml:space="preserve">à chaud </w:t>
      </w:r>
      <w:r>
        <w:rPr>
          <w:rFonts w:eastAsia="PMingLiU" w:asciiTheme="minorBidi" w:hAnsiTheme="minorBidi" w:cstheme="minorBidi"/>
          <w:b/>
          <w:sz w:val="20"/>
          <w:szCs w:val="20"/>
          <w:u w:val="single"/>
          <w:lang w:val="fr-FR" w:eastAsia="zh-TW"/>
        </w:rPr>
        <w:t>(Moteur arrêté depuis moins de 15-20minutes)</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1. Placer le levier de starter à la position convenable, tirer d’un coup sec la corde de lanceur. </w:t>
      </w:r>
    </w:p>
    <w:p>
      <w:pPr>
        <w:pStyle w:val="14"/>
        <w:ind w:left="360"/>
        <w:rPr>
          <w:rFonts w:asciiTheme="minorBidi" w:hAnsiTheme="minorBidi" w:cstheme="minorBidi"/>
          <w:b/>
          <w:sz w:val="20"/>
          <w:szCs w:val="20"/>
          <w:lang w:val="fr-FR"/>
        </w:rPr>
      </w:pPr>
      <w:r>
        <w:rPr>
          <w:rFonts w:asciiTheme="minorBidi" w:hAnsiTheme="minorBidi" w:cstheme="minorBidi"/>
          <w:sz w:val="20"/>
          <w:szCs w:val="20"/>
          <w:lang w:val="fr-FR"/>
        </w:rPr>
        <w:t>2. Si le moteur ne démarre pas ou démarre puis s'arrête, et après 5 tentatives de démarrage, procéder en suivant la procédure de démarrage à froid susmentionnée.</w:t>
      </w:r>
    </w:p>
    <w:p>
      <w:pPr>
        <w:rPr>
          <w:rFonts w:asciiTheme="minorBidi" w:hAnsiTheme="minorBidi" w:cstheme="minorBidi"/>
          <w:sz w:val="20"/>
          <w:szCs w:val="20"/>
        </w:rPr>
      </w:pPr>
    </w:p>
    <w:p>
      <w:pPr>
        <w:pStyle w:val="14"/>
        <w:numPr>
          <w:ilvl w:val="0"/>
          <w:numId w:val="12"/>
        </w:numPr>
        <w:rPr>
          <w:rFonts w:eastAsia="PMingLiU" w:asciiTheme="minorBidi" w:hAnsiTheme="minorBidi" w:cstheme="minorBidi"/>
          <w:b/>
          <w:sz w:val="20"/>
          <w:szCs w:val="20"/>
          <w:u w:val="single"/>
          <w:lang w:val="fr-FR" w:eastAsia="zh-TW"/>
        </w:rPr>
      </w:pPr>
      <w:r>
        <w:rPr>
          <w:rFonts w:eastAsia="PMingLiU" w:asciiTheme="minorBidi" w:hAnsiTheme="minorBidi" w:cstheme="minorBidi"/>
          <w:b/>
          <w:sz w:val="20"/>
          <w:szCs w:val="20"/>
          <w:u w:val="single"/>
          <w:lang w:val="fr-FR" w:eastAsia="zh-TW"/>
        </w:rPr>
        <w:t>Consignes pour le soufflage</w:t>
      </w:r>
    </w:p>
    <w:p>
      <w:pPr>
        <w:pStyle w:val="14"/>
        <w:numPr>
          <w:ilvl w:val="0"/>
          <w:numId w:val="13"/>
        </w:numPr>
        <w:rPr>
          <w:rFonts w:eastAsia="PMingLiU" w:asciiTheme="minorBidi" w:hAnsiTheme="minorBidi" w:cstheme="minorBidi"/>
          <w:b/>
          <w:sz w:val="20"/>
          <w:szCs w:val="20"/>
          <w:u w:val="single"/>
          <w:lang w:val="fr-FR" w:eastAsia="zh-TW"/>
        </w:rPr>
      </w:pPr>
      <w:r>
        <w:rPr>
          <w:rFonts w:eastAsia="PMingLiU" w:asciiTheme="minorBidi" w:hAnsiTheme="minorBidi" w:cstheme="minorBidi"/>
          <w:sz w:val="20"/>
          <w:szCs w:val="20"/>
          <w:lang w:val="fr-FR" w:eastAsia="zh-TW"/>
        </w:rPr>
        <w:t xml:space="preserve">Utiliser le souffleur pour souffler des feuilles d’arbres, des herbes, des fleurs et dégager les endroits difficiles à nettoyer. </w:t>
      </w:r>
    </w:p>
    <w:p>
      <w:pPr>
        <w:pStyle w:val="14"/>
        <w:numPr>
          <w:ilvl w:val="0"/>
          <w:numId w:val="13"/>
        </w:numPr>
        <w:rPr>
          <w:rFonts w:eastAsia="PMingLiU" w:asciiTheme="minorBidi" w:hAnsiTheme="minorBidi" w:cstheme="minorBidi"/>
          <w:b/>
          <w:sz w:val="20"/>
          <w:szCs w:val="20"/>
          <w:u w:val="single"/>
          <w:lang w:val="fr-FR" w:eastAsia="zh-TW"/>
        </w:rPr>
      </w:pPr>
      <w:r>
        <w:rPr>
          <w:rFonts w:eastAsia="PMingLiU" w:asciiTheme="minorBidi" w:hAnsiTheme="minorBidi" w:cstheme="minorBidi"/>
          <w:sz w:val="20"/>
          <w:szCs w:val="20"/>
          <w:lang w:val="fr-FR" w:eastAsia="zh-TW"/>
        </w:rPr>
        <w:t>Utiliser le souffleur pour balayer les alentours de bâtiments et faire d’autres travaux de nettoyage.</w:t>
      </w:r>
    </w:p>
    <w:p>
      <w:pPr>
        <w:pStyle w:val="14"/>
        <w:numPr>
          <w:ilvl w:val="0"/>
          <w:numId w:val="13"/>
        </w:numPr>
        <w:rPr>
          <w:rFonts w:eastAsia="PMingLiU" w:asciiTheme="minorBidi" w:hAnsiTheme="minorBidi" w:cstheme="minorBidi"/>
          <w:b/>
          <w:sz w:val="20"/>
          <w:szCs w:val="20"/>
          <w:u w:val="single"/>
          <w:lang w:val="fr-FR" w:eastAsia="zh-TW"/>
        </w:rPr>
      </w:pPr>
      <w:r>
        <w:rPr>
          <w:rFonts w:eastAsia="PMingLiU" w:asciiTheme="minorBidi" w:hAnsiTheme="minorBidi" w:cstheme="minorBidi"/>
          <w:sz w:val="20"/>
          <w:szCs w:val="20"/>
          <w:lang w:val="fr-FR" w:eastAsia="zh-TW"/>
        </w:rPr>
        <w:t>Utiliser le souffleur pour nettoyer des murs, des auvents, des clôtures et des écrans ou panneaux.</w:t>
      </w:r>
    </w:p>
    <w:p>
      <w:pPr>
        <w:rPr>
          <w:rFonts w:asciiTheme="minorBidi" w:hAnsiTheme="minorBidi" w:cstheme="minorBidi"/>
          <w:sz w:val="20"/>
          <w:szCs w:val="20"/>
          <w:lang w:eastAsia="zh-CN"/>
        </w:rPr>
      </w:pPr>
    </w:p>
    <w:p>
      <w:pPr>
        <w:rPr>
          <w:rFonts w:eastAsia="PMingLiU" w:asciiTheme="minorBidi" w:hAnsiTheme="minorBidi" w:cstheme="minorBidi"/>
          <w:sz w:val="20"/>
          <w:szCs w:val="20"/>
          <w:lang w:eastAsia="zh-TW"/>
        </w:rPr>
      </w:pPr>
      <w:r>
        <w:rPr>
          <w:rFonts w:asciiTheme="minorBidi" w:hAnsiTheme="minorBidi" w:cstheme="minorBidi"/>
          <w:sz w:val="20"/>
          <w:szCs w:val="20"/>
          <w:lang w:val="en-US" w:eastAsia="zh-CN"/>
        </w:rPr>
        <w:drawing>
          <wp:anchor distT="0" distB="0" distL="114300" distR="114300" simplePos="0" relativeHeight="251695104" behindDoc="0" locked="0" layoutInCell="1" allowOverlap="1">
            <wp:simplePos x="0" y="0"/>
            <wp:positionH relativeFrom="column">
              <wp:posOffset>135890</wp:posOffset>
            </wp:positionH>
            <wp:positionV relativeFrom="paragraph">
              <wp:posOffset>24765</wp:posOffset>
            </wp:positionV>
            <wp:extent cx="343535" cy="288290"/>
            <wp:effectExtent l="0" t="0" r="0" b="0"/>
            <wp:wrapSquare wrapText="bothSides"/>
            <wp:docPr id="68" name="Picture 313"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313" descr="Drawing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43535" cy="288290"/>
                    </a:xfrm>
                    <a:prstGeom prst="rect">
                      <a:avLst/>
                    </a:prstGeom>
                    <a:noFill/>
                  </pic:spPr>
                </pic:pic>
              </a:graphicData>
            </a:graphic>
          </wp:anchor>
        </w:drawing>
      </w:r>
      <w:r>
        <w:rPr>
          <w:rFonts w:asciiTheme="minorBidi" w:hAnsiTheme="minorBidi" w:cstheme="minorBidi"/>
          <w:sz w:val="20"/>
          <w:szCs w:val="20"/>
        </w:rPr>
        <w:t>AVERTISSEMENT: Avant d'utiliser votre souffleur, relire les consignes de sécurité fournies dans la présente notice ainsi que le mode d’emploi de l’appareil. Ces précautions et instructions sont nécessaires pour votre protection.</w:t>
      </w:r>
    </w:p>
    <w:p>
      <w:pPr>
        <w:rPr>
          <w:rFonts w:asciiTheme="minorBidi" w:hAnsiTheme="minorBidi" w:cstheme="minorBidi"/>
          <w:sz w:val="20"/>
          <w:szCs w:val="20"/>
          <w:lang w:eastAsia="zh-CN"/>
        </w:rPr>
      </w:pPr>
    </w:p>
    <w:p>
      <w:pPr>
        <w:rPr>
          <w:rFonts w:asciiTheme="minorBidi" w:hAnsiTheme="minorBidi" w:cstheme="minorBidi"/>
          <w:sz w:val="20"/>
          <w:szCs w:val="20"/>
        </w:rPr>
      </w:pPr>
      <w:r>
        <w:rPr>
          <w:rFonts w:asciiTheme="minorBidi" w:hAnsiTheme="minorBidi" w:cstheme="minorBidi"/>
          <w:sz w:val="20"/>
          <w:szCs w:val="20"/>
          <w:lang w:val="en-US" w:eastAsia="zh-CN"/>
        </w:rPr>
        <w:drawing>
          <wp:anchor distT="0" distB="0" distL="114300" distR="114300" simplePos="0" relativeHeight="251696128" behindDoc="0" locked="0" layoutInCell="1" allowOverlap="1">
            <wp:simplePos x="0" y="0"/>
            <wp:positionH relativeFrom="column">
              <wp:posOffset>78740</wp:posOffset>
            </wp:positionH>
            <wp:positionV relativeFrom="paragraph">
              <wp:posOffset>65405</wp:posOffset>
            </wp:positionV>
            <wp:extent cx="343535" cy="288290"/>
            <wp:effectExtent l="0" t="0" r="0" b="0"/>
            <wp:wrapSquare wrapText="bothSides"/>
            <wp:docPr id="69" name="Picture 312"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312" descr="Drawing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43535" cy="288290"/>
                    </a:xfrm>
                    <a:prstGeom prst="rect">
                      <a:avLst/>
                    </a:prstGeom>
                    <a:noFill/>
                  </pic:spPr>
                </pic:pic>
              </a:graphicData>
            </a:graphic>
          </wp:anchor>
        </w:drawing>
      </w:r>
      <w:r>
        <w:rPr>
          <w:rFonts w:asciiTheme="minorBidi" w:hAnsiTheme="minorBidi" w:cstheme="minorBidi"/>
          <w:sz w:val="20"/>
          <w:szCs w:val="20"/>
        </w:rPr>
        <w:t xml:space="preserve"> AVERTISSEMENT: Pour prévenir contre la projection de débris, porter toujours des lunettes de sécurité ou un masque protectif lors de l’utilisation du souffleur.</w:t>
      </w:r>
    </w:p>
    <w:p>
      <w:pPr>
        <w:ind w:firstLine="900" w:firstLineChars="450"/>
        <w:rPr>
          <w:rFonts w:asciiTheme="minorBidi" w:hAnsiTheme="minorBidi" w:cstheme="minorBidi"/>
          <w:sz w:val="20"/>
          <w:szCs w:val="20"/>
        </w:rPr>
      </w:pPr>
    </w:p>
    <w:p>
      <w:pPr>
        <w:rPr>
          <w:rFonts w:asciiTheme="minorBidi" w:hAnsiTheme="minorBidi" w:cstheme="minorBidi"/>
          <w:sz w:val="20"/>
          <w:szCs w:val="20"/>
        </w:rPr>
      </w:pPr>
      <w:r>
        <w:rPr>
          <w:rFonts w:asciiTheme="minorBidi" w:hAnsiTheme="minorBidi" w:cstheme="minorBidi"/>
          <w:sz w:val="20"/>
          <w:szCs w:val="20"/>
          <w:lang w:val="en-US" w:eastAsia="zh-CN"/>
        </w:rPr>
        <w:drawing>
          <wp:anchor distT="0" distB="0" distL="114300" distR="114300" simplePos="0" relativeHeight="251697152" behindDoc="0" locked="0" layoutInCell="1" allowOverlap="1">
            <wp:simplePos x="0" y="0"/>
            <wp:positionH relativeFrom="column">
              <wp:posOffset>78740</wp:posOffset>
            </wp:positionH>
            <wp:positionV relativeFrom="paragraph">
              <wp:posOffset>67945</wp:posOffset>
            </wp:positionV>
            <wp:extent cx="343535" cy="288290"/>
            <wp:effectExtent l="0" t="0" r="0" b="0"/>
            <wp:wrapSquare wrapText="bothSides"/>
            <wp:docPr id="70" name="Picture 311"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11" descr="Drawing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43535" cy="288290"/>
                    </a:xfrm>
                    <a:prstGeom prst="rect">
                      <a:avLst/>
                    </a:prstGeom>
                    <a:noFill/>
                  </pic:spPr>
                </pic:pic>
              </a:graphicData>
            </a:graphic>
          </wp:anchor>
        </w:drawing>
      </w:r>
      <w:r>
        <w:rPr>
          <w:rFonts w:asciiTheme="minorBidi" w:hAnsiTheme="minorBidi" w:cstheme="minorBidi"/>
          <w:sz w:val="20"/>
          <w:szCs w:val="20"/>
        </w:rPr>
        <w:t xml:space="preserve">AVERTISSEMENT: L’opérateur doit tenir une distance minimum de 15m par rapport aux autres personnes présentes dans la zone de travail. </w:t>
      </w:r>
    </w:p>
    <w:p>
      <w:pPr>
        <w:rPr>
          <w:rFonts w:asciiTheme="minorBidi" w:hAnsiTheme="minorBidi" w:cstheme="minorBidi"/>
          <w:sz w:val="20"/>
          <w:szCs w:val="20"/>
        </w:rPr>
      </w:pPr>
    </w:p>
    <w:p>
      <w:pPr>
        <w:pStyle w:val="14"/>
        <w:numPr>
          <w:ilvl w:val="0"/>
          <w:numId w:val="14"/>
        </w:numPr>
        <w:rPr>
          <w:rFonts w:asciiTheme="minorBidi" w:hAnsiTheme="minorBidi" w:cstheme="minorBidi"/>
          <w:sz w:val="20"/>
          <w:szCs w:val="20"/>
          <w:lang w:val="fr-FR"/>
        </w:rPr>
      </w:pPr>
      <w:r>
        <w:rPr>
          <w:rFonts w:asciiTheme="minorBidi" w:hAnsiTheme="minorBidi" w:cstheme="minorBidi"/>
          <w:sz w:val="20"/>
          <w:szCs w:val="20"/>
          <w:lang w:val="fr-FR"/>
        </w:rPr>
        <w:t>Nous recommandons le port d’un masque lors de l'utilisation du souffleur dans des endroits poussiéreux.</w:t>
      </w:r>
    </w:p>
    <w:p>
      <w:pPr>
        <w:pStyle w:val="14"/>
        <w:numPr>
          <w:ilvl w:val="0"/>
          <w:numId w:val="14"/>
        </w:numPr>
        <w:rPr>
          <w:rFonts w:asciiTheme="minorBidi" w:hAnsiTheme="minorBidi" w:cstheme="minorBidi"/>
          <w:sz w:val="20"/>
          <w:szCs w:val="20"/>
          <w:lang w:val="fr-FR"/>
        </w:rPr>
      </w:pPr>
      <w:r>
        <w:rPr>
          <w:rFonts w:asciiTheme="minorBidi" w:hAnsiTheme="minorBidi" w:cstheme="minorBidi"/>
          <w:sz w:val="20"/>
          <w:szCs w:val="20"/>
          <w:lang w:val="fr-FR"/>
        </w:rPr>
        <w:t>Rester hors de la portée de débris, à une distance qui vous permettra facilement de contrôler la direction de débris soufflés. Ne jamais souffler les débris en direction de passants.</w:t>
      </w:r>
    </w:p>
    <w:p>
      <w:pPr>
        <w:pStyle w:val="14"/>
        <w:numPr>
          <w:ilvl w:val="0"/>
          <w:numId w:val="14"/>
        </w:numPr>
        <w:rPr>
          <w:rFonts w:asciiTheme="minorBidi" w:hAnsiTheme="minorBidi" w:cstheme="minorBidi"/>
          <w:sz w:val="20"/>
          <w:szCs w:val="20"/>
          <w:lang w:val="fr-FR"/>
        </w:rPr>
      </w:pPr>
      <w:r>
        <w:rPr>
          <w:rFonts w:asciiTheme="minorBidi" w:hAnsiTheme="minorBidi" w:cstheme="minorBidi"/>
          <w:sz w:val="20"/>
          <w:szCs w:val="20"/>
          <w:lang w:val="fr-FR"/>
        </w:rPr>
        <w:t>Pour contrôler la vitesse du débit d'air, il est possible de régler la vitesse entre le ralenti et le plein régime. L’expérience de travail avec l'appareil vous aidera à déterminer le volume d'air nécessaire pour chaque application.</w:t>
      </w:r>
    </w:p>
    <w:p>
      <w:pPr>
        <w:pStyle w:val="14"/>
        <w:numPr>
          <w:ilvl w:val="0"/>
          <w:numId w:val="14"/>
        </w:numPr>
        <w:rPr>
          <w:rFonts w:asciiTheme="minorBidi" w:hAnsiTheme="minorBidi" w:cstheme="minorBidi"/>
          <w:sz w:val="20"/>
          <w:szCs w:val="20"/>
          <w:lang w:val="fr-FR"/>
        </w:rPr>
      </w:pPr>
      <w:r>
        <w:rPr>
          <w:rFonts w:asciiTheme="minorBidi" w:hAnsiTheme="minorBidi" w:cstheme="minorBidi"/>
          <w:sz w:val="20"/>
          <w:szCs w:val="20"/>
          <w:lang w:val="fr-FR"/>
        </w:rPr>
        <w:t>Vérifier l’appareil avant utilisation, en particulier le silencieux, l’entrée d'air et le filtre à air.</w:t>
      </w:r>
    </w:p>
    <w:p>
      <w:pPr>
        <w:pStyle w:val="14"/>
        <w:numPr>
          <w:ilvl w:val="0"/>
          <w:numId w:val="14"/>
        </w:numPr>
        <w:rPr>
          <w:rFonts w:asciiTheme="minorBidi" w:hAnsiTheme="minorBidi" w:cstheme="minorBidi"/>
          <w:sz w:val="20"/>
          <w:szCs w:val="20"/>
          <w:lang w:val="fr-FR"/>
        </w:rPr>
      </w:pPr>
      <w:r>
        <w:rPr>
          <w:rFonts w:asciiTheme="minorBidi" w:hAnsiTheme="minorBidi" w:cstheme="minorBidi"/>
          <w:sz w:val="20"/>
          <w:szCs w:val="20"/>
          <w:lang w:val="fr-FR"/>
        </w:rPr>
        <w:t>Utiliser un râteau et un balai pour dégager des débris avant de souffler. Dans des conditions poussiéreuses, humidifier légèrement les surfaces avec de l'eau.</w:t>
      </w:r>
    </w:p>
    <w:p>
      <w:pPr>
        <w:pStyle w:val="14"/>
        <w:numPr>
          <w:ilvl w:val="0"/>
          <w:numId w:val="14"/>
        </w:numPr>
        <w:rPr>
          <w:rFonts w:asciiTheme="minorBidi" w:hAnsiTheme="minorBidi" w:cstheme="minorBidi"/>
          <w:sz w:val="20"/>
          <w:szCs w:val="20"/>
          <w:lang w:val="fr-FR"/>
        </w:rPr>
      </w:pPr>
      <w:r>
        <w:rPr>
          <w:rFonts w:asciiTheme="minorBidi" w:hAnsiTheme="minorBidi" w:cstheme="minorBidi"/>
          <w:sz w:val="20"/>
          <w:szCs w:val="20"/>
          <w:lang w:val="fr-FR"/>
        </w:rPr>
        <w:t>Utiliser le tube intermédiaire et la buse afin que le jet d'air soit près du sol.</w:t>
      </w:r>
    </w:p>
    <w:p>
      <w:pPr>
        <w:pStyle w:val="14"/>
        <w:numPr>
          <w:ilvl w:val="0"/>
          <w:numId w:val="14"/>
        </w:numPr>
        <w:rPr>
          <w:rFonts w:asciiTheme="minorBidi" w:hAnsiTheme="minorBidi" w:cstheme="minorBidi"/>
          <w:sz w:val="20"/>
          <w:szCs w:val="20"/>
          <w:lang w:val="fr-FR"/>
        </w:rPr>
      </w:pPr>
      <w:r>
        <w:rPr>
          <w:rFonts w:asciiTheme="minorBidi" w:hAnsiTheme="minorBidi" w:cstheme="minorBidi"/>
          <w:sz w:val="20"/>
          <w:szCs w:val="20"/>
          <w:lang w:val="fr-FR"/>
        </w:rPr>
        <w:t>Après l'utilisation du souffleur et le nettoyer et déposer des débris dans une poubelle.</w:t>
      </w:r>
    </w:p>
    <w:p>
      <w:pPr>
        <w:rPr>
          <w:rFonts w:ascii="Arial" w:hAnsi="Arial" w:cs="Arial"/>
          <w:b/>
          <w:sz w:val="20"/>
          <w:szCs w:val="20"/>
        </w:rPr>
      </w:pPr>
    </w:p>
    <w:p>
      <w:pPr>
        <w:pStyle w:val="14"/>
        <w:numPr>
          <w:ilvl w:val="0"/>
          <w:numId w:val="12"/>
        </w:numPr>
        <w:rPr>
          <w:rFonts w:ascii="Arial" w:hAnsi="Arial" w:cs="Arial"/>
          <w:b/>
          <w:sz w:val="20"/>
          <w:szCs w:val="20"/>
          <w:u w:val="single"/>
          <w:lang w:val="fr-FR"/>
        </w:rPr>
      </w:pPr>
      <w:r>
        <w:rPr>
          <w:rFonts w:ascii="Arial" w:hAnsi="Arial" w:eastAsia="PMingLiU" w:cs="Arial"/>
          <w:b/>
          <w:sz w:val="20"/>
          <w:szCs w:val="20"/>
          <w:u w:val="single"/>
          <w:lang w:val="fr-FR" w:eastAsia="zh-TW"/>
        </w:rPr>
        <w:t>Instructions d’utilisation</w:t>
      </w:r>
      <w:r>
        <w:rPr>
          <w:rFonts w:ascii="Arial" w:hAnsi="Arial" w:cs="Arial"/>
          <w:b/>
          <w:sz w:val="20"/>
          <w:szCs w:val="20"/>
          <w:u w:val="single"/>
          <w:lang w:val="fr-FR"/>
        </w:rPr>
        <w:t xml:space="preserve"> </w:t>
      </w:r>
    </w:p>
    <w:p>
      <w:pPr>
        <w:pStyle w:val="14"/>
        <w:numPr>
          <w:ilvl w:val="1"/>
          <w:numId w:val="12"/>
        </w:numPr>
        <w:rPr>
          <w:rFonts w:ascii="Arial" w:hAnsi="Arial" w:cs="Arial"/>
          <w:b/>
          <w:sz w:val="20"/>
          <w:szCs w:val="20"/>
          <w:lang w:val="fr-FR"/>
        </w:rPr>
      </w:pPr>
      <w:r>
        <w:rPr>
          <w:rFonts w:ascii="Arial" w:hAnsi="Arial" w:cs="Arial"/>
          <w:sz w:val="20"/>
          <w:szCs w:val="20"/>
          <w:lang w:val="fr-FR"/>
        </w:rPr>
        <w:t xml:space="preserve">Suivre les instructions données dans la procédure de démarrage à froid. </w:t>
      </w:r>
    </w:p>
    <w:p>
      <w:pPr>
        <w:pStyle w:val="14"/>
        <w:numPr>
          <w:ilvl w:val="1"/>
          <w:numId w:val="12"/>
        </w:numPr>
        <w:rPr>
          <w:rFonts w:ascii="Arial" w:hAnsi="Arial" w:cs="Arial"/>
          <w:b/>
          <w:sz w:val="20"/>
          <w:szCs w:val="20"/>
          <w:lang w:val="fr-FR"/>
        </w:rPr>
      </w:pPr>
      <w:r>
        <w:rPr>
          <w:rFonts w:ascii="Arial" w:hAnsi="Arial" w:cs="Arial"/>
          <w:sz w:val="20"/>
          <w:szCs w:val="20"/>
          <w:lang w:val="fr-FR"/>
        </w:rPr>
        <w:t xml:space="preserve">Une fois l'appareil lancé, le souffleur doit être porté sur le dos en glissant les bras dans les bretelles comme si vous mettiez une veste </w:t>
      </w:r>
    </w:p>
    <w:p>
      <w:pPr>
        <w:pStyle w:val="14"/>
        <w:numPr>
          <w:ilvl w:val="1"/>
          <w:numId w:val="12"/>
        </w:numPr>
        <w:rPr>
          <w:rFonts w:ascii="Arial" w:hAnsi="Arial" w:cs="Arial"/>
          <w:b/>
          <w:sz w:val="20"/>
          <w:szCs w:val="20"/>
          <w:lang w:val="fr-FR"/>
        </w:rPr>
      </w:pPr>
      <w:r>
        <w:rPr>
          <w:rFonts w:ascii="Arial" w:hAnsi="Arial" w:cs="Arial"/>
          <w:sz w:val="20"/>
          <w:szCs w:val="20"/>
          <w:lang w:val="fr-FR"/>
        </w:rPr>
        <w:t xml:space="preserve">Lors de la préparation pour nettoyer une zone de débris, trouvez la bonne position vous permettant de contrôler la direction de débris soufflés. </w:t>
      </w:r>
    </w:p>
    <w:p>
      <w:pPr>
        <w:pStyle w:val="14"/>
        <w:numPr>
          <w:ilvl w:val="1"/>
          <w:numId w:val="12"/>
        </w:numPr>
        <w:rPr>
          <w:rFonts w:ascii="Arial" w:hAnsi="Arial" w:cs="Arial"/>
          <w:b/>
          <w:sz w:val="20"/>
          <w:szCs w:val="20"/>
          <w:lang w:val="fr-FR"/>
        </w:rPr>
      </w:pPr>
      <w:r>
        <w:rPr>
          <w:rFonts w:ascii="Arial" w:hAnsi="Arial" w:cs="Arial"/>
          <w:sz w:val="20"/>
          <w:szCs w:val="20"/>
          <w:lang w:val="fr-FR"/>
        </w:rPr>
        <w:t xml:space="preserve">La poignée de commande et la flexibilité de l’ensemble des tubes du souffleur permettront d'accéder à des endroits difficiles à atteindre. </w:t>
      </w:r>
    </w:p>
    <w:p>
      <w:pPr>
        <w:pStyle w:val="14"/>
        <w:numPr>
          <w:ilvl w:val="1"/>
          <w:numId w:val="12"/>
        </w:numPr>
        <w:rPr>
          <w:rFonts w:ascii="Arial" w:hAnsi="Arial" w:cs="Arial"/>
          <w:b/>
          <w:sz w:val="20"/>
          <w:szCs w:val="20"/>
          <w:lang w:val="fr-FR"/>
        </w:rPr>
      </w:pPr>
      <w:r>
        <w:rPr>
          <w:rFonts w:ascii="Arial" w:hAnsi="Arial" w:cs="Arial"/>
          <w:sz w:val="20"/>
          <w:szCs w:val="20"/>
          <w:lang w:val="fr-FR"/>
        </w:rPr>
        <w:t>La poignée de maintien, la gâchette, le bouton de verrouillage et l’interrupteur marche / arrêt sont tous montés sur une poignée pivotante, ce qui offre un large éventail de positions de fonctionnement et un confort d’utilisation.</w:t>
      </w:r>
    </w:p>
    <w:p>
      <w:pPr>
        <w:rPr>
          <w:rFonts w:asciiTheme="minorBidi" w:hAnsiTheme="minorBidi" w:cstheme="minorBidi"/>
          <w:sz w:val="20"/>
          <w:szCs w:val="20"/>
          <w:lang w:eastAsia="zh-CN"/>
        </w:rPr>
      </w:pPr>
    </w:p>
    <w:p>
      <w:pPr>
        <w:rPr>
          <w:rFonts w:asciiTheme="minorBidi" w:hAnsiTheme="minorBidi" w:cstheme="minorBidi"/>
          <w:sz w:val="20"/>
          <w:szCs w:val="20"/>
        </w:rPr>
      </w:pPr>
    </w:p>
    <w:p>
      <w:pPr>
        <w:pStyle w:val="14"/>
        <w:numPr>
          <w:ilvl w:val="0"/>
          <w:numId w:val="2"/>
        </w:numPr>
        <w:pBdr>
          <w:bottom w:val="single" w:color="auto" w:sz="4" w:space="1"/>
        </w:pBdr>
        <w:rPr>
          <w:rFonts w:asciiTheme="minorBidi" w:hAnsiTheme="minorBidi" w:cstheme="minorBidi"/>
          <w:b/>
          <w:bCs/>
          <w:sz w:val="20"/>
          <w:szCs w:val="20"/>
          <w:lang w:val="fr-FR"/>
        </w:rPr>
      </w:pPr>
      <w:r>
        <w:rPr>
          <w:rFonts w:asciiTheme="minorBidi" w:hAnsiTheme="minorBidi" w:cstheme="minorBidi"/>
          <w:b/>
          <w:bCs/>
          <w:sz w:val="20"/>
          <w:szCs w:val="20"/>
          <w:lang w:val="fr-FR"/>
        </w:rPr>
        <w:t xml:space="preserve">MAINTENANCE </w:t>
      </w:r>
    </w:p>
    <w:p>
      <w:pPr>
        <w:rPr>
          <w:rFonts w:asciiTheme="minorBidi" w:hAnsiTheme="minorBidi" w:cstheme="minorBidi"/>
          <w:sz w:val="20"/>
          <w:szCs w:val="20"/>
          <w:lang w:eastAsia="zh-CN"/>
        </w:rPr>
      </w:pPr>
    </w:p>
    <w:p>
      <w:pPr>
        <w:pStyle w:val="14"/>
        <w:numPr>
          <w:ilvl w:val="0"/>
          <w:numId w:val="15"/>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lang w:val="fr-FR" w:eastAsia="zh-TW"/>
        </w:rPr>
        <w:t>Filtre à air</w:t>
      </w:r>
      <w:r>
        <w:rPr>
          <w:rFonts w:asciiTheme="minorBidi" w:hAnsiTheme="minorBidi" w:cstheme="minorBidi"/>
          <w:b/>
          <w:sz w:val="20"/>
          <w:szCs w:val="20"/>
          <w:u w:val="single"/>
          <w:lang w:val="fr-FR"/>
        </w:rPr>
        <w:t xml:space="preserve"> </w:t>
      </w:r>
    </w:p>
    <w:p>
      <w:pPr>
        <w:ind w:left="800" w:hanging="800" w:hangingChars="400"/>
        <w:rPr>
          <w:rFonts w:asciiTheme="minorBidi" w:hAnsiTheme="minorBidi" w:cstheme="minorBidi"/>
          <w:sz w:val="20"/>
          <w:szCs w:val="20"/>
        </w:rPr>
      </w:pPr>
      <w:r>
        <w:rPr>
          <w:rFonts w:asciiTheme="minorBidi" w:hAnsiTheme="minorBidi" w:cstheme="minorBidi"/>
          <w:sz w:val="20"/>
          <w:szCs w:val="20"/>
          <w:lang w:val="en-US" w:eastAsia="zh-CN"/>
        </w:rPr>
        <w:drawing>
          <wp:anchor distT="0" distB="0" distL="114300" distR="114300" simplePos="0" relativeHeight="251698176" behindDoc="1" locked="0" layoutInCell="1" allowOverlap="1">
            <wp:simplePos x="0" y="0"/>
            <wp:positionH relativeFrom="column">
              <wp:posOffset>285750</wp:posOffset>
            </wp:positionH>
            <wp:positionV relativeFrom="paragraph">
              <wp:posOffset>48260</wp:posOffset>
            </wp:positionV>
            <wp:extent cx="385445" cy="323850"/>
            <wp:effectExtent l="0" t="0" r="0" b="0"/>
            <wp:wrapTight wrapText="bothSides">
              <wp:wrapPolygon>
                <wp:start x="0" y="0"/>
                <wp:lineTo x="0" y="20329"/>
                <wp:lineTo x="20283" y="20329"/>
                <wp:lineTo x="20283" y="0"/>
                <wp:lineTo x="0" y="0"/>
              </wp:wrapPolygon>
            </wp:wrapTight>
            <wp:docPr id="71" name="Picture 316"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316" descr="Drawing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85445" cy="323850"/>
                    </a:xfrm>
                    <a:prstGeom prst="rect">
                      <a:avLst/>
                    </a:prstGeom>
                    <a:noFill/>
                  </pic:spPr>
                </pic:pic>
              </a:graphicData>
            </a:graphic>
          </wp:anchor>
        </w:drawing>
      </w:r>
      <w:r>
        <w:rPr>
          <w:rFonts w:eastAsia="PMingLiU" w:asciiTheme="minorBidi" w:hAnsiTheme="minorBidi" w:cstheme="minorBidi"/>
          <w:sz w:val="20"/>
          <w:szCs w:val="20"/>
          <w:lang w:eastAsia="zh-TW"/>
        </w:rPr>
        <w:t xml:space="preserve">        ATTENTION: NE JAMAIS faire fonctionner le souffleur démuni de filtre à air, sinon des poussières et saletés pourraient être aspirées dans le moteur et l'endommager. Le filtre à air doit être maintenu propre. S’il est usé, monter un nouveau filtre.</w:t>
      </w:r>
      <w:r>
        <w:rPr>
          <w:rFonts w:asciiTheme="minorBidi" w:hAnsiTheme="minorBidi" w:cstheme="minorBidi"/>
          <w:sz w:val="20"/>
          <w:szCs w:val="20"/>
        </w:rPr>
        <w:t xml:space="preserve"> </w:t>
      </w:r>
    </w:p>
    <w:p>
      <w:pPr>
        <w:ind w:left="800" w:hanging="800" w:hangingChars="400"/>
        <w:rPr>
          <w:rFonts w:asciiTheme="minorBidi" w:hAnsiTheme="minorBidi" w:cstheme="minorBidi"/>
          <w:sz w:val="20"/>
          <w:szCs w:val="20"/>
        </w:rPr>
      </w:pPr>
    </w:p>
    <w:p>
      <w:pPr>
        <w:ind w:left="118"/>
        <w:rPr>
          <w:rFonts w:asciiTheme="minorBidi" w:hAnsiTheme="minorBidi" w:cstheme="minorBidi"/>
          <w:sz w:val="20"/>
          <w:szCs w:val="20"/>
        </w:rPr>
      </w:pPr>
      <w:r>
        <w:rPr>
          <w:rFonts w:asciiTheme="minorBidi" w:hAnsiTheme="minorBidi" w:cstheme="minorBidi"/>
          <w:sz w:val="20"/>
          <w:szCs w:val="20"/>
        </w:rPr>
        <w:t xml:space="preserve">Procédure de nettoyage du filtre à air: </w:t>
      </w:r>
    </w:p>
    <w:p>
      <w:pPr>
        <w:pStyle w:val="14"/>
        <w:numPr>
          <w:ilvl w:val="0"/>
          <w:numId w:val="16"/>
        </w:numPr>
        <w:rPr>
          <w:rFonts w:asciiTheme="minorBidi" w:hAnsiTheme="minorBidi" w:cstheme="minorBidi"/>
          <w:sz w:val="20"/>
          <w:szCs w:val="20"/>
          <w:lang w:val="fr-FR"/>
        </w:rPr>
      </w:pPr>
      <w:r>
        <w:rPr>
          <w:rFonts w:asciiTheme="minorBidi" w:hAnsiTheme="minorBidi" w:cstheme="minorBidi"/>
          <w:sz w:val="20"/>
          <w:szCs w:val="20"/>
          <w:lang w:val="fr-FR"/>
        </w:rPr>
        <w:t xml:space="preserve">Desserrer le bouton (A) de maintien du couvercle du filtre à air en place, démonter le couvercle (B) et l’élément filtrant (C) (Fig.14 et Fig.15). </w:t>
      </w:r>
    </w:p>
    <w:p>
      <w:pPr>
        <w:pStyle w:val="14"/>
        <w:numPr>
          <w:ilvl w:val="0"/>
          <w:numId w:val="16"/>
        </w:numPr>
        <w:rPr>
          <w:rFonts w:asciiTheme="minorBidi" w:hAnsiTheme="minorBidi" w:cstheme="minorBidi"/>
          <w:sz w:val="20"/>
          <w:szCs w:val="20"/>
          <w:lang w:val="fr-FR"/>
        </w:rPr>
      </w:pPr>
      <w:r>
        <w:rPr>
          <w:rFonts w:asciiTheme="minorBidi" w:hAnsiTheme="minorBidi" w:cstheme="minorBidi"/>
          <w:sz w:val="20"/>
          <w:szCs w:val="20"/>
          <w:lang w:val="fr-FR"/>
        </w:rPr>
        <w:t xml:space="preserve">Lavez l’élément filtrant dans de l'eau savonneuse. NE PAS UTILISER D’ESSENCE! </w:t>
      </w:r>
    </w:p>
    <w:p>
      <w:pPr>
        <w:pStyle w:val="14"/>
        <w:numPr>
          <w:ilvl w:val="0"/>
          <w:numId w:val="16"/>
        </w:numPr>
        <w:rPr>
          <w:rFonts w:asciiTheme="minorBidi" w:hAnsiTheme="minorBidi" w:cstheme="minorBidi"/>
          <w:sz w:val="20"/>
          <w:szCs w:val="20"/>
          <w:lang w:val="fr-FR"/>
        </w:rPr>
      </w:pPr>
      <w:r>
        <w:rPr>
          <w:rFonts w:asciiTheme="minorBidi" w:hAnsiTheme="minorBidi" w:cstheme="minorBidi"/>
          <w:sz w:val="20"/>
          <w:szCs w:val="20"/>
          <w:lang w:val="fr-FR"/>
        </w:rPr>
        <w:t>Faire sécher l’élément filtrant.</w:t>
      </w:r>
    </w:p>
    <w:p>
      <w:pPr>
        <w:pStyle w:val="14"/>
        <w:numPr>
          <w:ilvl w:val="0"/>
          <w:numId w:val="16"/>
        </w:numPr>
        <w:rPr>
          <w:rFonts w:asciiTheme="minorBidi" w:hAnsiTheme="minorBidi" w:cstheme="minorBidi"/>
          <w:sz w:val="20"/>
          <w:szCs w:val="20"/>
          <w:lang w:val="fr-FR"/>
        </w:rPr>
      </w:pPr>
      <w:r>
        <w:rPr>
          <w:lang w:val="en-US" w:eastAsia="zh-CN"/>
        </w:rPr>
        <w:drawing>
          <wp:anchor distT="0" distB="0" distL="114300" distR="114300" simplePos="0" relativeHeight="251699200" behindDoc="1" locked="0" layoutInCell="1" allowOverlap="1">
            <wp:simplePos x="0" y="0"/>
            <wp:positionH relativeFrom="margin">
              <wp:posOffset>278765</wp:posOffset>
            </wp:positionH>
            <wp:positionV relativeFrom="margin">
              <wp:posOffset>4926965</wp:posOffset>
            </wp:positionV>
            <wp:extent cx="1562100" cy="1209675"/>
            <wp:effectExtent l="19050" t="0" r="0" b="0"/>
            <wp:wrapTight wrapText="bothSides">
              <wp:wrapPolygon>
                <wp:start x="-263" y="0"/>
                <wp:lineTo x="-263" y="21430"/>
                <wp:lineTo x="21600" y="21430"/>
                <wp:lineTo x="21600" y="0"/>
                <wp:lineTo x="-263" y="0"/>
              </wp:wrapPolygon>
            </wp:wrapTight>
            <wp:docPr id="72" name="Picture 31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317" descr="Fig"/>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r="3133"/>
                    <a:stretch>
                      <a:fillRect/>
                    </a:stretch>
                  </pic:blipFill>
                  <pic:spPr>
                    <a:xfrm>
                      <a:off x="0" y="0"/>
                      <a:ext cx="1562100" cy="1209675"/>
                    </a:xfrm>
                    <a:prstGeom prst="rect">
                      <a:avLst/>
                    </a:prstGeom>
                    <a:noFill/>
                    <a:ln>
                      <a:noFill/>
                    </a:ln>
                  </pic:spPr>
                </pic:pic>
              </a:graphicData>
            </a:graphic>
          </wp:anchor>
        </w:drawing>
      </w:r>
      <w:r>
        <w:rPr>
          <w:rFonts w:asciiTheme="minorBidi" w:hAnsiTheme="minorBidi" w:cstheme="minorBidi"/>
          <w:sz w:val="20"/>
          <w:szCs w:val="20"/>
          <w:lang w:val="fr-FR"/>
        </w:rPr>
        <w:t>Remettre l’élément filtrant dans le boîtier et fermer le couvercle.</w:t>
      </w:r>
    </w:p>
    <w:p>
      <w:pPr>
        <w:rPr>
          <w:rFonts w:asciiTheme="minorBidi" w:hAnsiTheme="minorBidi" w:cstheme="minorBidi"/>
          <w:sz w:val="20"/>
          <w:szCs w:val="20"/>
        </w:rPr>
      </w:pPr>
      <w:r>
        <w:rPr>
          <w:lang w:val="en-US" w:eastAsia="zh-CN"/>
        </w:rPr>
        <w:drawing>
          <wp:anchor distT="0" distB="0" distL="114300" distR="114300" simplePos="0" relativeHeight="251700224" behindDoc="1" locked="0" layoutInCell="1" allowOverlap="1">
            <wp:simplePos x="0" y="0"/>
            <wp:positionH relativeFrom="margin">
              <wp:posOffset>2738755</wp:posOffset>
            </wp:positionH>
            <wp:positionV relativeFrom="margin">
              <wp:posOffset>4843145</wp:posOffset>
            </wp:positionV>
            <wp:extent cx="1409700" cy="1247775"/>
            <wp:effectExtent l="19050" t="0" r="0" b="0"/>
            <wp:wrapTight wrapText="bothSides">
              <wp:wrapPolygon>
                <wp:start x="-292" y="0"/>
                <wp:lineTo x="-292" y="21435"/>
                <wp:lineTo x="21600" y="21435"/>
                <wp:lineTo x="21600" y="0"/>
                <wp:lineTo x="-292" y="0"/>
              </wp:wrapPolygon>
            </wp:wrapTight>
            <wp:docPr id="73" name="Picture 31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318" descr="Fig"/>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r="5051"/>
                    <a:stretch>
                      <a:fillRect/>
                    </a:stretch>
                  </pic:blipFill>
                  <pic:spPr>
                    <a:xfrm>
                      <a:off x="0" y="0"/>
                      <a:ext cx="1409700" cy="1247775"/>
                    </a:xfrm>
                    <a:prstGeom prst="rect">
                      <a:avLst/>
                    </a:prstGeom>
                    <a:noFill/>
                    <a:ln>
                      <a:noFill/>
                    </a:ln>
                  </pic:spPr>
                </pic:pic>
              </a:graphicData>
            </a:graphic>
          </wp:anchor>
        </w:drawing>
      </w:r>
      <w:r>
        <w:rPr>
          <w:rFonts w:asciiTheme="minorBidi" w:hAnsiTheme="minorBidi" w:cstheme="minorBidi"/>
          <w:sz w:val="20"/>
          <w:szCs w:val="20"/>
        </w:rPr>
        <w:br w:type="textWrapping"/>
      </w:r>
    </w:p>
    <w:p>
      <w:pPr>
        <w:rPr>
          <w:szCs w:val="21"/>
        </w:rPr>
      </w:pPr>
      <w:r>
        <w:rPr>
          <w:szCs w:val="21"/>
        </w:rPr>
        <w:t xml:space="preserve">                                                      </w:t>
      </w:r>
    </w:p>
    <w:p>
      <w:pPr>
        <w:rPr>
          <w:szCs w:val="21"/>
        </w:rPr>
      </w:pPr>
    </w:p>
    <w:p>
      <w:pPr>
        <w:rPr>
          <w:szCs w:val="21"/>
        </w:rPr>
      </w:pPr>
    </w:p>
    <w:p>
      <w:pPr>
        <w:rPr>
          <w:szCs w:val="21"/>
        </w:rPr>
      </w:pPr>
    </w:p>
    <w:p>
      <w:pPr>
        <w:rPr>
          <w:szCs w:val="21"/>
        </w:rPr>
      </w:pPr>
    </w:p>
    <w:p>
      <w:pPr>
        <w:rPr>
          <w:szCs w:val="21"/>
          <w:lang w:eastAsia="zh-CN"/>
        </w:rPr>
      </w:pPr>
    </w:p>
    <w:p>
      <w:pPr>
        <w:rPr>
          <w:szCs w:val="21"/>
          <w:lang w:eastAsia="zh-CN"/>
        </w:rPr>
      </w:pPr>
    </w:p>
    <w:p>
      <w:pPr>
        <w:rPr>
          <w:szCs w:val="21"/>
        </w:rPr>
      </w:pPr>
    </w:p>
    <w:p>
      <w:pPr>
        <w:rPr>
          <w:szCs w:val="21"/>
        </w:rPr>
      </w:pPr>
      <w:r>
        <w:rPr>
          <w:rFonts w:asciiTheme="minorBidi" w:hAnsiTheme="minorBidi" w:cstheme="minorBidi"/>
          <w:sz w:val="20"/>
          <w:szCs w:val="20"/>
          <w:lang w:val="en-GB" w:eastAsia="zh-CN"/>
        </w:rPr>
        <w:pict>
          <v:shape id="_x0000_s1063" o:spid="_x0000_s1063" o:spt="202" type="#_x0000_t202" style="position:absolute;left:0pt;margin-left:249.65pt;margin-top:7.6pt;height:110.55pt;width:45pt;z-index:251703296;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">
            <v:path/>
            <v:fill focussize="0,0"/>
            <v:stroke joinstyle="miter"/>
            <v:imagedata o:title=""/>
            <o:lock v:ext="edit"/>
            <v:textbox style="mso-fit-shape-to-text:t;">
              <w:txbxContent>
                <w:p>
                  <w:pPr>
                    <w:rPr>
                      <w:lang w:val="en-GB"/>
                    </w:rPr>
                  </w:pPr>
                  <w:r>
                    <w:t>Fig.15</w:t>
                  </w:r>
                </w:p>
              </w:txbxContent>
            </v:textbox>
          </v:shape>
        </w:pict>
      </w:r>
      <w:r>
        <w:rPr>
          <w:rFonts w:asciiTheme="minorBidi" w:hAnsiTheme="minorBidi" w:cstheme="minorBidi"/>
          <w:sz w:val="20"/>
          <w:szCs w:val="20"/>
          <w:lang w:val="en-GB" w:eastAsia="zh-CN"/>
        </w:rPr>
        <w:pict>
          <v:shape id="_x0000_s1062" o:spid="_x0000_s1062" o:spt="202" type="#_x0000_t202" style="position:absolute;left:0pt;margin-left:56.15pt;margin-top:4.9pt;height:110.55pt;width:45pt;z-index:251702272;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">
            <v:path/>
            <v:fill focussize="0,0"/>
            <v:stroke joinstyle="miter"/>
            <v:imagedata o:title=""/>
            <o:lock v:ext="edit"/>
            <v:textbox style="mso-fit-shape-to-text:t;">
              <w:txbxContent>
                <w:p>
                  <w:pPr>
                    <w:rPr>
                      <w:lang w:val="en-GB"/>
                    </w:rPr>
                  </w:pPr>
                  <w:r>
                    <w:t>Fig.14</w:t>
                  </w:r>
                </w:p>
              </w:txbxContent>
            </v:textbox>
          </v:shape>
        </w:pict>
      </w:r>
    </w:p>
    <w:p>
      <w:pPr>
        <w:rPr>
          <w:szCs w:val="21"/>
          <w:lang w:eastAsia="zh-CN"/>
        </w:rPr>
      </w:pPr>
    </w:p>
    <w:p>
      <w:pPr>
        <w:rPr>
          <w:szCs w:val="21"/>
          <w:lang w:eastAsia="zh-CN"/>
        </w:rPr>
      </w:pPr>
    </w:p>
    <w:p>
      <w:pPr>
        <w:rPr>
          <w:rFonts w:asciiTheme="minorBidi" w:hAnsiTheme="minorBidi" w:cstheme="minorBidi"/>
          <w:sz w:val="20"/>
          <w:szCs w:val="20"/>
        </w:rPr>
      </w:pPr>
      <w:r>
        <w:rPr>
          <w:rFonts w:eastAsia="PMingLiU" w:asciiTheme="minorBidi" w:hAnsiTheme="minorBidi" w:cstheme="minorBidi"/>
          <w:b/>
          <w:sz w:val="20"/>
          <w:szCs w:val="20"/>
          <w:lang w:eastAsia="zh-TW"/>
        </w:rPr>
        <w:t xml:space="preserve">NOTE: </w:t>
      </w:r>
      <w:r>
        <w:rPr>
          <w:rFonts w:eastAsia="PMingLiU" w:asciiTheme="minorBidi" w:hAnsiTheme="minorBidi" w:cstheme="minorBidi"/>
          <w:sz w:val="20"/>
          <w:szCs w:val="20"/>
          <w:lang w:eastAsia="zh-TW"/>
        </w:rPr>
        <w:t>Changer l’élément filtrant quand il est effiloché, déchiré, détérioré ou ne peut plus être rendu propre.</w:t>
      </w:r>
      <w:r>
        <w:rPr>
          <w:rFonts w:asciiTheme="minorBidi" w:hAnsiTheme="minorBidi" w:cstheme="minorBidi"/>
          <w:sz w:val="20"/>
          <w:szCs w:val="20"/>
        </w:rPr>
        <w:t xml:space="preserve"> </w:t>
      </w:r>
    </w:p>
    <w:p>
      <w:pPr>
        <w:rPr>
          <w:lang w:eastAsia="zh-CN"/>
        </w:rPr>
      </w:pPr>
    </w:p>
    <w:p>
      <w:pPr>
        <w:rPr>
          <w:rFonts w:eastAsia="PMingLiU" w:asciiTheme="minorBidi" w:hAnsiTheme="minorBidi" w:cstheme="minorBidi"/>
          <w:b/>
          <w:sz w:val="20"/>
          <w:szCs w:val="20"/>
          <w:lang w:eastAsia="zh-TW"/>
        </w:rPr>
      </w:pPr>
    </w:p>
    <w:p>
      <w:pPr>
        <w:pStyle w:val="14"/>
        <w:numPr>
          <w:ilvl w:val="0"/>
          <w:numId w:val="15"/>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lang w:val="fr-FR" w:eastAsia="zh-TW"/>
        </w:rPr>
        <w:t xml:space="preserve">Bouchon de réservoir / Filtre de carburant </w:t>
      </w:r>
    </w:p>
    <w:p>
      <w:pPr>
        <w:rPr>
          <w:rFonts w:asciiTheme="minorBidi" w:hAnsiTheme="minorBidi" w:cstheme="minorBidi"/>
          <w:sz w:val="20"/>
          <w:szCs w:val="20"/>
        </w:rPr>
      </w:pPr>
      <w:r>
        <w:rPr>
          <w:rFonts w:asciiTheme="minorBidi" w:hAnsiTheme="minorBidi" w:cstheme="minorBidi"/>
          <w:sz w:val="20"/>
          <w:szCs w:val="20"/>
          <w:lang w:val="en-US" w:eastAsia="zh-CN"/>
        </w:rPr>
        <w:drawing>
          <wp:anchor distT="0" distB="0" distL="114300" distR="114300" simplePos="0" relativeHeight="251704320" behindDoc="0" locked="0" layoutInCell="1" allowOverlap="1">
            <wp:simplePos x="0" y="0"/>
            <wp:positionH relativeFrom="column">
              <wp:posOffset>171450</wp:posOffset>
            </wp:positionH>
            <wp:positionV relativeFrom="paragraph">
              <wp:posOffset>108585</wp:posOffset>
            </wp:positionV>
            <wp:extent cx="443230" cy="372110"/>
            <wp:effectExtent l="0" t="0" r="0" b="8890"/>
            <wp:wrapSquare wrapText="bothSides"/>
            <wp:docPr id="74" name="Picture 322"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322" descr="Drawing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443230" cy="372110"/>
                    </a:xfrm>
                    <a:prstGeom prst="rect">
                      <a:avLst/>
                    </a:prstGeom>
                    <a:noFill/>
                  </pic:spPr>
                </pic:pic>
              </a:graphicData>
            </a:graphic>
          </wp:anchor>
        </w:drawing>
      </w:r>
      <w:r>
        <w:rPr>
          <w:rFonts w:asciiTheme="minorBidi" w:hAnsiTheme="minorBidi" w:cstheme="minorBidi"/>
          <w:sz w:val="20"/>
          <w:szCs w:val="20"/>
        </w:rPr>
        <w:t>ATTENTION: Retirer le carburant de l'appareil et ranger dans un récipient approuvé avant de commencer cette procédure. Ouvrir le bouchon de réservoir lentement pour relâcher toute la pression qui aurait pu se former dans le réservoir de carburant.</w:t>
      </w:r>
    </w:p>
    <w:p>
      <w:pPr>
        <w:rPr>
          <w:rFonts w:asciiTheme="minorBidi" w:hAnsiTheme="minorBidi" w:cstheme="minorBidi"/>
          <w:sz w:val="20"/>
          <w:szCs w:val="20"/>
        </w:rPr>
      </w:pPr>
      <w:r>
        <w:rPr>
          <w:rFonts w:eastAsia="PMingLiU" w:asciiTheme="minorBidi" w:hAnsiTheme="minorBidi" w:cstheme="minorBidi"/>
          <w:b/>
          <w:sz w:val="20"/>
          <w:szCs w:val="20"/>
          <w:lang w:eastAsia="zh-TW"/>
        </w:rPr>
        <w:t xml:space="preserve">NOTE: </w:t>
      </w:r>
      <w:r>
        <w:rPr>
          <w:rFonts w:eastAsia="PMingLiU" w:asciiTheme="minorBidi" w:hAnsiTheme="minorBidi" w:cstheme="minorBidi"/>
          <w:sz w:val="20"/>
          <w:szCs w:val="20"/>
          <w:lang w:eastAsia="zh-TW"/>
        </w:rPr>
        <w:t>Garder débouchée la mise à l’air (A) qui est sur le réservoir de carburant (Fig.</w:t>
      </w:r>
      <w:r>
        <w:rPr>
          <w:rFonts w:asciiTheme="minorBidi" w:hAnsiTheme="minorBidi" w:cstheme="minorBidi"/>
          <w:sz w:val="20"/>
          <w:szCs w:val="20"/>
        </w:rPr>
        <w:t>16</w:t>
      </w:r>
      <w:r>
        <w:rPr>
          <w:rFonts w:eastAsia="PMingLiU" w:asciiTheme="minorBidi" w:hAnsiTheme="minorBidi" w:cstheme="minorBidi"/>
          <w:sz w:val="20"/>
          <w:szCs w:val="20"/>
          <w:lang w:eastAsia="zh-TW"/>
        </w:rPr>
        <w:t>).</w:t>
      </w:r>
    </w:p>
    <w:p>
      <w:pPr>
        <w:rPr>
          <w:rFonts w:asciiTheme="minorBidi" w:hAnsiTheme="minorBidi" w:cstheme="minorBidi"/>
          <w:b/>
          <w:sz w:val="20"/>
          <w:szCs w:val="20"/>
        </w:rPr>
      </w:pPr>
      <w:r>
        <w:rPr>
          <w:rFonts w:eastAsia="PMingLiU" w:asciiTheme="minorBidi" w:hAnsiTheme="minorBidi" w:cstheme="minorBidi"/>
          <w:b/>
          <w:sz w:val="20"/>
          <w:szCs w:val="20"/>
          <w:lang w:eastAsia="zh-TW"/>
        </w:rPr>
        <w:t>Filtre de carburant</w:t>
      </w:r>
    </w:p>
    <w:p>
      <w:pPr>
        <w:rPr>
          <w:rFonts w:asciiTheme="minorBidi" w:hAnsiTheme="minorBidi" w:cstheme="minorBidi"/>
          <w:sz w:val="20"/>
          <w:szCs w:val="20"/>
        </w:rPr>
      </w:pPr>
      <w:r>
        <w:rPr>
          <w:rFonts w:asciiTheme="minorBidi" w:hAnsiTheme="minorBidi" w:cstheme="minorBidi"/>
          <w:sz w:val="20"/>
          <w:szCs w:val="20"/>
        </w:rPr>
        <w:t xml:space="preserve">1. Détacher le bouchon de réservoir et retirer le filtre de carburant (C) en dehors du réservoir(B). Utiliser un morceau de fil (C) avec un crochet formé à la fin pour tirer le filtre en dehors du réservoir. (Fig.17) </w:t>
      </w:r>
    </w:p>
    <w:p>
      <w:pPr>
        <w:rPr>
          <w:rFonts w:asciiTheme="minorBidi" w:hAnsiTheme="minorBidi" w:cstheme="minorBidi"/>
          <w:sz w:val="20"/>
          <w:szCs w:val="20"/>
        </w:rPr>
      </w:pPr>
      <w:r>
        <w:rPr>
          <w:rFonts w:asciiTheme="minorBidi" w:hAnsiTheme="minorBidi" w:cstheme="minorBidi"/>
          <w:sz w:val="20"/>
          <w:szCs w:val="20"/>
        </w:rPr>
        <w:t xml:space="preserve">2. Retirez le filtre de carburant (C) avec un mouvement de torsion. (Fig.18) </w:t>
      </w:r>
    </w:p>
    <w:p>
      <w:pPr>
        <w:rPr>
          <w:rFonts w:asciiTheme="minorBidi" w:hAnsiTheme="minorBidi" w:cstheme="minorBidi"/>
          <w:sz w:val="20"/>
          <w:szCs w:val="20"/>
        </w:rPr>
      </w:pPr>
      <w:r>
        <w:rPr>
          <w:rFonts w:asciiTheme="minorBidi" w:hAnsiTheme="minorBidi" w:cstheme="minorBidi"/>
          <w:sz w:val="20"/>
          <w:szCs w:val="20"/>
        </w:rPr>
        <w:t xml:space="preserve">3. </w:t>
      </w:r>
      <w:r>
        <w:rPr>
          <w:rFonts w:eastAsia="PMingLiU" w:asciiTheme="minorBidi" w:hAnsiTheme="minorBidi" w:cstheme="minorBidi"/>
          <w:sz w:val="20"/>
          <w:szCs w:val="20"/>
          <w:lang w:eastAsia="zh-TW"/>
        </w:rPr>
        <w:t>Replacer le filtre de carburant à l’intérieur du réservoir</w:t>
      </w:r>
      <w:r>
        <w:rPr>
          <w:rFonts w:asciiTheme="minorBidi" w:hAnsiTheme="minorBidi" w:cstheme="minorBidi"/>
          <w:sz w:val="20"/>
          <w:szCs w:val="20"/>
        </w:rPr>
        <w:t xml:space="preserve"> (Fig.18) </w:t>
      </w:r>
    </w:p>
    <w:p>
      <w:pPr>
        <w:rPr>
          <w:rFonts w:asciiTheme="minorBidi" w:hAnsiTheme="minorBidi" w:cstheme="minorBidi"/>
          <w:sz w:val="20"/>
          <w:szCs w:val="20"/>
        </w:rPr>
      </w:pPr>
      <w:r>
        <w:rPr>
          <w:rFonts w:asciiTheme="minorBidi" w:hAnsiTheme="minorBidi" w:cstheme="minorBidi"/>
          <w:sz w:val="20"/>
          <w:szCs w:val="20"/>
        </w:rPr>
        <w:t>NOTE: Ne jamais utiliser un souffleur démuni de filtre de carburant, car l’absence du filtre peut entraîner une détérioration du moteur!</w:t>
      </w:r>
    </w:p>
    <w:p>
      <w:pPr>
        <w:rPr>
          <w:lang w:eastAsia="zh-CN"/>
        </w:rPr>
      </w:pPr>
      <w:r>
        <w:rPr>
          <w:rFonts w:asciiTheme="minorBidi" w:hAnsiTheme="minorBidi" w:cstheme="minorBidi"/>
          <w:sz w:val="20"/>
          <w:szCs w:val="20"/>
          <w:lang w:val="en-US" w:eastAsia="zh-CN"/>
        </w:rPr>
        <w:drawing>
          <wp:anchor distT="0" distB="0" distL="114300" distR="114300" simplePos="0" relativeHeight="251705344" behindDoc="0" locked="0" layoutInCell="1" allowOverlap="1">
            <wp:simplePos x="0" y="0"/>
            <wp:positionH relativeFrom="column">
              <wp:posOffset>28575</wp:posOffset>
            </wp:positionH>
            <wp:positionV relativeFrom="paragraph">
              <wp:posOffset>0</wp:posOffset>
            </wp:positionV>
            <wp:extent cx="1733550" cy="1295400"/>
            <wp:effectExtent l="19050" t="0" r="0" b="0"/>
            <wp:wrapNone/>
            <wp:docPr id="75" name="Picture 323" descr="Fi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323" descr="Fig22"/>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a:xfrm>
                      <a:off x="0" y="0"/>
                      <a:ext cx="1733550" cy="1295400"/>
                    </a:xfrm>
                    <a:prstGeom prst="rect">
                      <a:avLst/>
                    </a:prstGeom>
                    <a:noFill/>
                    <a:ln>
                      <a:noFill/>
                    </a:ln>
                  </pic:spPr>
                </pic:pic>
              </a:graphicData>
            </a:graphic>
          </wp:anchor>
        </w:drawing>
      </w:r>
      <w:r>
        <w:rPr>
          <w:rFonts w:asciiTheme="minorBidi" w:hAnsiTheme="minorBidi" w:cstheme="minorBidi"/>
          <w:sz w:val="20"/>
          <w:szCs w:val="20"/>
          <w:lang w:val="en-US" w:eastAsia="zh-CN"/>
        </w:rPr>
        <w:drawing>
          <wp:anchor distT="0" distB="0" distL="114300" distR="114300" simplePos="0" relativeHeight="251706368" behindDoc="0" locked="0" layoutInCell="1" allowOverlap="1">
            <wp:simplePos x="0" y="0"/>
            <wp:positionH relativeFrom="column">
              <wp:posOffset>1905000</wp:posOffset>
            </wp:positionH>
            <wp:positionV relativeFrom="paragraph">
              <wp:posOffset>0</wp:posOffset>
            </wp:positionV>
            <wp:extent cx="2051050" cy="1295400"/>
            <wp:effectExtent l="19050" t="0" r="6350" b="0"/>
            <wp:wrapNone/>
            <wp:docPr id="76" name="Picture 324" descr="Fig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24" descr="Fig23"/>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t="12102"/>
                    <a:stretch>
                      <a:fillRect/>
                    </a:stretch>
                  </pic:blipFill>
                  <pic:spPr>
                    <a:xfrm>
                      <a:off x="0" y="0"/>
                      <a:ext cx="2051050" cy="1295400"/>
                    </a:xfrm>
                    <a:prstGeom prst="rect">
                      <a:avLst/>
                    </a:prstGeom>
                    <a:noFill/>
                    <a:ln>
                      <a:noFill/>
                    </a:ln>
                  </pic:spPr>
                </pic:pic>
              </a:graphicData>
            </a:graphic>
          </wp:anchor>
        </w:drawing>
      </w:r>
      <w:r>
        <w:rPr>
          <w:rFonts w:asciiTheme="minorBidi" w:hAnsiTheme="minorBidi" w:cstheme="minorBidi"/>
          <w:sz w:val="20"/>
          <w:szCs w:val="20"/>
          <w:lang w:val="en-US" w:eastAsia="zh-CN"/>
        </w:rPr>
        <w:drawing>
          <wp:anchor distT="0" distB="0" distL="114300" distR="114300" simplePos="0" relativeHeight="251707392" behindDoc="0" locked="0" layoutInCell="1" allowOverlap="1">
            <wp:simplePos x="0" y="0"/>
            <wp:positionH relativeFrom="column">
              <wp:posOffset>4124325</wp:posOffset>
            </wp:positionH>
            <wp:positionV relativeFrom="paragraph">
              <wp:posOffset>9525</wp:posOffset>
            </wp:positionV>
            <wp:extent cx="1724025" cy="1289050"/>
            <wp:effectExtent l="19050" t="0" r="9525" b="0"/>
            <wp:wrapNone/>
            <wp:docPr id="77" name="Picture 325" descr="Fig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325" descr="Fig24"/>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a:xfrm>
                      <a:off x="0" y="0"/>
                      <a:ext cx="1724025" cy="1289050"/>
                    </a:xfrm>
                    <a:prstGeom prst="rect">
                      <a:avLst/>
                    </a:prstGeom>
                    <a:noFill/>
                    <a:ln>
                      <a:noFill/>
                    </a:ln>
                  </pic:spPr>
                </pic:pic>
              </a:graphicData>
            </a:graphic>
          </wp:anchor>
        </w:drawing>
      </w: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r>
        <w:rPr>
          <w:rFonts w:asciiTheme="minorBidi" w:hAnsiTheme="minorBidi" w:cstheme="minorBidi"/>
          <w:sz w:val="20"/>
          <w:szCs w:val="20"/>
          <w:lang w:val="en-GB" w:eastAsia="zh-CN"/>
        </w:rPr>
        <w:pict>
          <v:shape id="_x0000_s1066" o:spid="_x0000_s1066" o:spt="202" type="#_x0000_t202" style="position:absolute;left:0pt;margin-left:358.1pt;margin-top:7.5pt;height:20pt;width:45pt;z-index:251710464;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">
            <v:path/>
            <v:fill focussize="0,0"/>
            <v:stroke joinstyle="miter"/>
            <v:imagedata o:title=""/>
            <o:lock v:ext="edit"/>
            <v:textbox style="mso-fit-shape-to-text:t;">
              <w:txbxContent>
                <w:p>
                  <w:pPr>
                    <w:rPr>
                      <w:lang w:val="en-GB"/>
                    </w:rPr>
                  </w:pPr>
                  <w:r>
                    <w:t>Fig.18</w:t>
                  </w:r>
                </w:p>
              </w:txbxContent>
            </v:textbox>
          </v:shape>
        </w:pict>
      </w:r>
      <w:r>
        <w:rPr>
          <w:rFonts w:asciiTheme="minorBidi" w:hAnsiTheme="minorBidi" w:cstheme="minorBidi"/>
          <w:sz w:val="20"/>
          <w:szCs w:val="20"/>
          <w:lang w:val="en-GB" w:eastAsia="zh-CN"/>
        </w:rPr>
        <w:pict>
          <v:shape id="_x0000_s1064" o:spid="_x0000_s1064" o:spt="202" type="#_x0000_t202" style="position:absolute;left:0pt;margin-left:37.1pt;margin-top:6.7pt;height:20pt;width:45pt;z-index:251708416;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">
            <v:path/>
            <v:fill focussize="0,0"/>
            <v:stroke joinstyle="miter"/>
            <v:imagedata o:title=""/>
            <o:lock v:ext="edit"/>
            <v:textbox style="mso-fit-shape-to-text:t;">
              <w:txbxContent>
                <w:p>
                  <w:pPr>
                    <w:rPr>
                      <w:lang w:val="en-GB"/>
                    </w:rPr>
                  </w:pPr>
                  <w:r>
                    <w:t>Fig.16</w:t>
                  </w:r>
                </w:p>
              </w:txbxContent>
            </v:textbox>
          </v:shape>
        </w:pict>
      </w:r>
      <w:r>
        <w:rPr>
          <w:rFonts w:asciiTheme="minorBidi" w:hAnsiTheme="minorBidi" w:cstheme="minorBidi"/>
          <w:sz w:val="20"/>
          <w:szCs w:val="20"/>
          <w:lang w:val="en-GB" w:eastAsia="zh-CN"/>
        </w:rPr>
        <w:pict>
          <v:shape id="_x0000_s1065" o:spid="_x0000_s1065" o:spt="202" type="#_x0000_t202" style="position:absolute;left:0pt;margin-left:196.8pt;margin-top:6.7pt;height:20pt;width:45pt;z-index:251709440;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">
            <v:path/>
            <v:fill focussize="0,0"/>
            <v:stroke joinstyle="miter"/>
            <v:imagedata o:title=""/>
            <o:lock v:ext="edit"/>
            <v:textbox style="mso-fit-shape-to-text:t;">
              <w:txbxContent>
                <w:p>
                  <w:pPr>
                    <w:rPr>
                      <w:lang w:val="en-GB"/>
                    </w:rPr>
                  </w:pPr>
                  <w:r>
                    <w:t>Fig.17</w:t>
                  </w:r>
                </w:p>
              </w:txbxContent>
            </v:textbox>
          </v:shape>
        </w:pict>
      </w:r>
    </w:p>
    <w:p>
      <w:pPr>
        <w:rPr>
          <w:lang w:eastAsia="zh-CN"/>
        </w:rPr>
      </w:pPr>
    </w:p>
    <w:p>
      <w:pPr>
        <w:rPr>
          <w:lang w:eastAsia="zh-CN"/>
        </w:rPr>
      </w:pPr>
    </w:p>
    <w:p>
      <w:pPr>
        <w:rPr>
          <w:lang w:eastAsia="zh-CN"/>
        </w:rPr>
      </w:pPr>
    </w:p>
    <w:p>
      <w:pPr>
        <w:pStyle w:val="14"/>
        <w:numPr>
          <w:ilvl w:val="0"/>
          <w:numId w:val="15"/>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lang w:val="fr-FR" w:eastAsia="zh-TW"/>
        </w:rPr>
        <w:t>Réajustement du carburateur</w:t>
      </w:r>
      <w:r>
        <w:rPr>
          <w:rFonts w:asciiTheme="minorBidi" w:hAnsiTheme="minorBidi" w:cstheme="minorBidi"/>
          <w:b/>
          <w:sz w:val="20"/>
          <w:szCs w:val="20"/>
          <w:u w:val="single"/>
          <w:lang w:val="fr-FR"/>
        </w:rPr>
        <w:t xml:space="preserve"> </w:t>
      </w:r>
    </w:p>
    <w:p>
      <w:pPr>
        <w:pStyle w:val="14"/>
        <w:ind w:left="360"/>
        <w:rPr>
          <w:rFonts w:asciiTheme="minorBidi" w:hAnsiTheme="minorBidi" w:cstheme="minorBidi"/>
          <w:b/>
          <w:sz w:val="20"/>
          <w:szCs w:val="20"/>
          <w:lang w:val="fr-FR"/>
        </w:rPr>
      </w:pPr>
      <w:r>
        <w:rPr>
          <w:rFonts w:eastAsia="PMingLiU" w:asciiTheme="minorBidi" w:hAnsiTheme="minorBidi" w:cstheme="minorBidi"/>
          <w:sz w:val="20"/>
          <w:szCs w:val="20"/>
          <w:lang w:val="fr-FR" w:eastAsia="zh-TW"/>
        </w:rPr>
        <w:t>Le carburateur a été préréglé à l’usine en vue des performances optimales. Si un réajustement ultérieur est nécessaire, confiez votre souffleur à un revendeur agréé.</w:t>
      </w:r>
    </w:p>
    <w:p>
      <w:pPr>
        <w:rPr>
          <w:rFonts w:asciiTheme="minorBidi" w:hAnsiTheme="minorBidi" w:cstheme="minorBidi"/>
          <w:sz w:val="20"/>
          <w:szCs w:val="20"/>
        </w:rPr>
      </w:pPr>
    </w:p>
    <w:p>
      <w:pPr>
        <w:pStyle w:val="14"/>
        <w:numPr>
          <w:ilvl w:val="0"/>
          <w:numId w:val="15"/>
        </w:numPr>
        <w:rPr>
          <w:rFonts w:asciiTheme="minorBidi" w:hAnsiTheme="minorBidi" w:cstheme="minorBidi"/>
          <w:b/>
          <w:sz w:val="20"/>
          <w:szCs w:val="20"/>
          <w:u w:val="single"/>
          <w:lang w:val="fr-FR"/>
        </w:rPr>
      </w:pPr>
      <w:r>
        <w:rPr>
          <w:rFonts w:eastAsia="PMingLiU" w:asciiTheme="minorBidi" w:hAnsiTheme="minorBidi" w:cstheme="minorBidi"/>
          <w:b/>
          <w:sz w:val="20"/>
          <w:szCs w:val="20"/>
          <w:u w:val="single"/>
        </w:rPr>
        <w:drawing>
          <wp:anchor distT="0" distB="0" distL="114300" distR="114300" simplePos="0" relativeHeight="251711488" behindDoc="1" locked="0" layoutInCell="1" allowOverlap="1">
            <wp:simplePos x="0" y="0"/>
            <wp:positionH relativeFrom="column">
              <wp:posOffset>3733800</wp:posOffset>
            </wp:positionH>
            <wp:positionV relativeFrom="paragraph">
              <wp:posOffset>124460</wp:posOffset>
            </wp:positionV>
            <wp:extent cx="1943100" cy="1447800"/>
            <wp:effectExtent l="19050" t="0" r="0" b="0"/>
            <wp:wrapTight wrapText="bothSides">
              <wp:wrapPolygon>
                <wp:start x="-212" y="0"/>
                <wp:lineTo x="-212" y="21316"/>
                <wp:lineTo x="21600" y="21316"/>
                <wp:lineTo x="21600" y="0"/>
                <wp:lineTo x="-212" y="0"/>
              </wp:wrapPolygon>
            </wp:wrapTight>
            <wp:docPr id="78"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3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943100" cy="1447800"/>
                    </a:xfrm>
                    <a:prstGeom prst="rect">
                      <a:avLst/>
                    </a:prstGeom>
                    <a:noFill/>
                  </pic:spPr>
                </pic:pic>
              </a:graphicData>
            </a:graphic>
          </wp:anchor>
        </w:drawing>
      </w:r>
      <w:r>
        <w:rPr>
          <w:rFonts w:eastAsia="PMingLiU" w:asciiTheme="minorBidi" w:hAnsiTheme="minorBidi" w:cstheme="minorBidi"/>
          <w:b/>
          <w:sz w:val="20"/>
          <w:szCs w:val="20"/>
          <w:u w:val="single"/>
          <w:lang w:val="fr-FR" w:eastAsia="zh-TW"/>
        </w:rPr>
        <w:t>Bougie d’allumage</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1. Vérifier la bougie d'allumage toutes les 10 à 15 heures d'utilisation.</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2. Pour retirer la bougie d'allumage</w:t>
      </w:r>
      <w:r>
        <w:rPr>
          <w:rFonts w:asciiTheme="minorBidi" w:hAnsiTheme="minorBidi" w:cstheme="minorBidi"/>
          <w:strike/>
          <w:sz w:val="20"/>
          <w:szCs w:val="20"/>
          <w:lang w:val="fr-FR"/>
        </w:rPr>
        <w:t xml:space="preserve"> </w:t>
      </w:r>
      <w:r>
        <w:rPr>
          <w:rFonts w:asciiTheme="minorBidi" w:hAnsiTheme="minorBidi" w:cstheme="minorBidi"/>
          <w:sz w:val="20"/>
          <w:szCs w:val="20"/>
          <w:lang w:val="fr-FR"/>
        </w:rPr>
        <w:t xml:space="preserve">(Fig.19) en vue d’un nettoyage et du remplacement, il faut éteindre le moteur et attendre son refroidissement, puis desserrer la bougie à l’aide d’une clé spécifique. Vérifier l’état de la bougie, nettoyer ou remplacer si nécessaire. </w:t>
      </w:r>
    </w:p>
    <w:p>
      <w:pPr>
        <w:pStyle w:val="14"/>
        <w:ind w:left="360"/>
        <w:rPr>
          <w:rFonts w:eastAsia="PMingLiU" w:asciiTheme="minorBidi" w:hAnsiTheme="minorBidi" w:cstheme="minorBidi"/>
          <w:sz w:val="20"/>
          <w:szCs w:val="20"/>
          <w:lang w:val="fr-FR" w:eastAsia="zh-TW"/>
        </w:rPr>
      </w:pPr>
      <w:r>
        <w:rPr>
          <w:rFonts w:asciiTheme="minorBidi" w:hAnsiTheme="minorBidi" w:cstheme="minorBidi"/>
          <w:sz w:val="20"/>
          <w:szCs w:val="20"/>
          <w:lang w:val="fr-FR"/>
        </w:rPr>
        <w:t xml:space="preserve">3. Ecartement de l’électrode : = </w:t>
      </w:r>
      <w:r>
        <w:rPr>
          <w:rFonts w:eastAsia="PMingLiU" w:asciiTheme="minorBidi" w:hAnsiTheme="minorBidi" w:cstheme="minorBidi"/>
          <w:sz w:val="20"/>
          <w:szCs w:val="20"/>
          <w:lang w:val="fr-FR" w:eastAsia="zh-TW"/>
        </w:rPr>
        <w:t>025 in. (0.635mm) (Fig.19).</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4. Couple de serrage de 12 à 15 Nm. </w:t>
      </w:r>
    </w:p>
    <w:p>
      <w:pPr>
        <w:pStyle w:val="14"/>
        <w:ind w:left="360"/>
        <w:rPr>
          <w:rFonts w:asciiTheme="minorBidi" w:hAnsiTheme="minorBidi" w:cstheme="minorBidi"/>
          <w:sz w:val="20"/>
          <w:szCs w:val="20"/>
          <w:lang w:val="fr-FR"/>
        </w:rPr>
      </w:pPr>
      <w:r>
        <w:rPr>
          <w:rFonts w:asciiTheme="minorBidi" w:hAnsiTheme="minorBidi" w:cstheme="minorBidi"/>
          <w:sz w:val="20"/>
          <w:szCs w:val="20"/>
          <w:lang w:val="fr-FR"/>
        </w:rPr>
        <w:t xml:space="preserve">5. Rebrancher le capuchon de bougie.  </w:t>
      </w:r>
    </w:p>
    <w:p>
      <w:pPr>
        <w:rPr>
          <w:rFonts w:asciiTheme="minorBidi" w:hAnsiTheme="minorBidi" w:cstheme="minorBidi"/>
          <w:sz w:val="20"/>
          <w:szCs w:val="20"/>
        </w:rPr>
      </w:pPr>
      <w:r>
        <w:rPr>
          <w:rFonts w:asciiTheme="minorBidi" w:hAnsiTheme="minorBidi" w:cstheme="minorBidi"/>
          <w:sz w:val="20"/>
          <w:szCs w:val="20"/>
          <w:lang w:val="en-GB" w:eastAsia="zh-CN"/>
        </w:rPr>
        <w:pict>
          <v:shape id="_x0000_s1067" o:spid="_x0000_s1067" o:spt="202" type="#_x0000_t202" style="position:absolute;left:0pt;margin-left:326.15pt;margin-top:3.2pt;height:110.55pt;width:45pt;z-index:251712512;mso-width-relative:margin;mso-height-relative:margin;mso-height-percent:200;"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">
            <v:path/>
            <v:fill focussize="0,0"/>
            <v:stroke joinstyle="miter"/>
            <v:imagedata o:title=""/>
            <o:lock v:ext="edit"/>
            <v:textbox style="mso-fit-shape-to-text:t;">
              <w:txbxContent>
                <w:p>
                  <w:pPr>
                    <w:rPr>
                      <w:lang w:val="en-GB"/>
                    </w:rPr>
                  </w:pPr>
                  <w:r>
                    <w:t>Fig.19</w:t>
                  </w:r>
                </w:p>
              </w:txbxContent>
            </v:textbox>
          </v:shape>
        </w:pict>
      </w:r>
    </w:p>
    <w:p>
      <w:pPr>
        <w:rPr>
          <w:rFonts w:asciiTheme="minorBidi" w:hAnsiTheme="minorBidi" w:cstheme="minorBidi"/>
          <w:b/>
          <w:sz w:val="20"/>
          <w:szCs w:val="20"/>
        </w:rPr>
      </w:pPr>
      <w:r>
        <w:rPr>
          <w:rFonts w:asciiTheme="minorBidi" w:hAnsiTheme="minorBidi" w:cstheme="minorBidi"/>
          <w:sz w:val="20"/>
          <w:szCs w:val="20"/>
        </w:rPr>
        <w:t xml:space="preserve">   </w:t>
      </w:r>
    </w:p>
    <w:p>
      <w:pPr>
        <w:rPr>
          <w:sz w:val="18"/>
          <w:szCs w:val="18"/>
          <w:lang w:eastAsia="zh-CN"/>
        </w:rPr>
      </w:pPr>
      <w:r>
        <w:rPr>
          <w:sz w:val="18"/>
          <w:szCs w:val="18"/>
        </w:rPr>
        <w:t xml:space="preserve">      </w:t>
      </w:r>
    </w:p>
    <w:p>
      <w:pPr>
        <w:rPr>
          <w:sz w:val="18"/>
          <w:szCs w:val="18"/>
        </w:rPr>
      </w:pPr>
      <w:r>
        <w:rPr>
          <w:sz w:val="18"/>
          <w:szCs w:val="18"/>
        </w:rPr>
        <w:t xml:space="preserve">                                                                     </w:t>
      </w:r>
    </w:p>
    <w:p>
      <w:pPr>
        <w:pStyle w:val="14"/>
        <w:numPr>
          <w:ilvl w:val="0"/>
          <w:numId w:val="2"/>
        </w:numPr>
        <w:pBdr>
          <w:bottom w:val="single" w:color="auto" w:sz="4" w:space="1"/>
        </w:pBdr>
        <w:rPr>
          <w:rFonts w:asciiTheme="minorBidi" w:hAnsiTheme="minorBidi" w:cstheme="minorBidi"/>
          <w:b/>
          <w:bCs/>
          <w:sz w:val="22"/>
          <w:szCs w:val="22"/>
          <w:lang w:val="fr-FR"/>
        </w:rPr>
      </w:pPr>
      <w:r>
        <w:rPr>
          <w:rFonts w:asciiTheme="minorBidi" w:hAnsiTheme="minorBidi" w:cstheme="minorBidi"/>
          <w:b/>
          <w:bCs/>
          <w:sz w:val="22"/>
          <w:szCs w:val="22"/>
          <w:lang w:val="fr-FR"/>
        </w:rPr>
        <w:t xml:space="preserve">RANGEMENT        </w:t>
      </w:r>
    </w:p>
    <w:p>
      <w:pPr>
        <w:rPr>
          <w:rFonts w:asciiTheme="minorBidi" w:hAnsiTheme="minorBidi" w:cstheme="minorBidi"/>
          <w:sz w:val="20"/>
          <w:szCs w:val="20"/>
          <w:lang w:eastAsia="zh-CN"/>
        </w:rPr>
      </w:pPr>
    </w:p>
    <w:p>
      <w:pPr>
        <w:rPr>
          <w:rFonts w:asciiTheme="minorBidi" w:hAnsiTheme="minorBidi" w:cstheme="minorBidi"/>
          <w:sz w:val="20"/>
          <w:szCs w:val="20"/>
          <w:lang w:eastAsia="zh-CN"/>
        </w:rPr>
      </w:pPr>
      <w:r>
        <w:rPr>
          <w:rFonts w:asciiTheme="minorBidi" w:hAnsiTheme="minorBidi" w:cstheme="minorBidi"/>
          <w:sz w:val="20"/>
          <w:szCs w:val="20"/>
          <w:lang w:val="en-US" w:eastAsia="zh-CN"/>
        </w:rPr>
        <w:drawing>
          <wp:anchor distT="0" distB="0" distL="114300" distR="114300" simplePos="0" relativeHeight="251713536" behindDoc="1" locked="0" layoutInCell="1" allowOverlap="1">
            <wp:simplePos x="0" y="0"/>
            <wp:positionH relativeFrom="column">
              <wp:posOffset>-635</wp:posOffset>
            </wp:positionH>
            <wp:positionV relativeFrom="paragraph">
              <wp:posOffset>66675</wp:posOffset>
            </wp:positionV>
            <wp:extent cx="375285" cy="314325"/>
            <wp:effectExtent l="0" t="0" r="5715" b="9525"/>
            <wp:wrapTight wrapText="bothSides">
              <wp:wrapPolygon>
                <wp:start x="0" y="0"/>
                <wp:lineTo x="0" y="20945"/>
                <wp:lineTo x="20832" y="20945"/>
                <wp:lineTo x="20832" y="0"/>
                <wp:lineTo x="0" y="0"/>
              </wp:wrapPolygon>
            </wp:wrapTight>
            <wp:docPr id="79" name="Picture 334"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334" descr="Drawing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375285" cy="314325"/>
                    </a:xfrm>
                    <a:prstGeom prst="rect">
                      <a:avLst/>
                    </a:prstGeom>
                    <a:noFill/>
                  </pic:spPr>
                </pic:pic>
              </a:graphicData>
            </a:graphic>
          </wp:anchor>
        </w:drawing>
      </w:r>
    </w:p>
    <w:p>
      <w:pPr>
        <w:rPr>
          <w:rFonts w:eastAsia="PMingLiU" w:asciiTheme="minorBidi" w:hAnsiTheme="minorBidi" w:cstheme="minorBidi"/>
          <w:sz w:val="20"/>
          <w:szCs w:val="20"/>
          <w:lang w:eastAsia="zh-TW"/>
        </w:rPr>
      </w:pPr>
      <w:r>
        <w:rPr>
          <w:rFonts w:eastAsia="PMingLiU" w:asciiTheme="minorBidi" w:hAnsiTheme="minorBidi" w:cstheme="minorBidi"/>
          <w:sz w:val="20"/>
          <w:szCs w:val="20"/>
          <w:lang w:eastAsia="zh-TW"/>
        </w:rPr>
        <w:t>AVERTISSEMENT: Ne pas suivre les étapes ci-dessous peut entraîner la formation de rouille dans le carburateur et rendre le démarrage difficile ou dégrader le moteur durant le stockage.</w:t>
      </w:r>
    </w:p>
    <w:p>
      <w:pPr>
        <w:ind w:left="1001" w:hanging="1001" w:hangingChars="500"/>
        <w:rPr>
          <w:rFonts w:eastAsia="PMingLiU" w:asciiTheme="minorBidi" w:hAnsiTheme="minorBidi" w:cstheme="minorBidi"/>
          <w:b/>
          <w:sz w:val="20"/>
          <w:szCs w:val="20"/>
          <w:lang w:eastAsia="zh-TW"/>
        </w:rPr>
      </w:pPr>
    </w:p>
    <w:p>
      <w:pPr>
        <w:ind w:left="1001" w:hanging="1001" w:hangingChars="500"/>
        <w:rPr>
          <w:rFonts w:asciiTheme="minorBidi" w:hAnsiTheme="minorBidi" w:cstheme="minorBidi"/>
          <w:b/>
          <w:sz w:val="20"/>
          <w:szCs w:val="20"/>
          <w:lang w:eastAsia="zh-CN"/>
        </w:rPr>
      </w:pPr>
      <w:r>
        <w:rPr>
          <w:rFonts w:eastAsia="PMingLiU" w:asciiTheme="minorBidi" w:hAnsiTheme="minorBidi" w:cstheme="minorBidi"/>
          <w:b/>
          <w:sz w:val="20"/>
          <w:szCs w:val="20"/>
          <w:lang w:eastAsia="zh-TW"/>
        </w:rPr>
        <w:t>Lubrification</w:t>
      </w:r>
    </w:p>
    <w:p>
      <w:pPr>
        <w:rPr>
          <w:rFonts w:asciiTheme="minorBidi" w:hAnsiTheme="minorBidi" w:cstheme="minorBidi"/>
          <w:sz w:val="20"/>
          <w:szCs w:val="20"/>
        </w:rPr>
      </w:pPr>
      <w:r>
        <w:rPr>
          <w:rFonts w:asciiTheme="minorBidi" w:hAnsiTheme="minorBidi" w:cstheme="minorBidi"/>
          <w:sz w:val="20"/>
          <w:szCs w:val="20"/>
        </w:rPr>
        <w:t>1. Effectuer l'entretien général selon les consignes données dans le chapitre Maintenance de la présente notice.</w:t>
      </w:r>
    </w:p>
    <w:p>
      <w:pPr>
        <w:rPr>
          <w:rFonts w:asciiTheme="minorBidi" w:hAnsiTheme="minorBidi" w:cstheme="minorBidi"/>
          <w:sz w:val="20"/>
          <w:szCs w:val="20"/>
        </w:rPr>
      </w:pPr>
      <w:r>
        <w:rPr>
          <w:rFonts w:asciiTheme="minorBidi" w:hAnsiTheme="minorBidi" w:cstheme="minorBidi"/>
          <w:sz w:val="20"/>
          <w:szCs w:val="20"/>
        </w:rPr>
        <w:t xml:space="preserve">2. Rendre propre les surfaces extérieures de l'appareil. </w:t>
      </w:r>
    </w:p>
    <w:p>
      <w:pPr>
        <w:rPr>
          <w:rFonts w:asciiTheme="minorBidi" w:hAnsiTheme="minorBidi" w:cstheme="minorBidi"/>
          <w:sz w:val="20"/>
          <w:szCs w:val="20"/>
        </w:rPr>
      </w:pPr>
      <w:r>
        <w:rPr>
          <w:rFonts w:asciiTheme="minorBidi" w:hAnsiTheme="minorBidi" w:cstheme="minorBidi"/>
          <w:sz w:val="20"/>
          <w:szCs w:val="20"/>
        </w:rPr>
        <w:t xml:space="preserve">3. Vider le réservoir de carburant. </w:t>
      </w:r>
    </w:p>
    <w:p>
      <w:pPr>
        <w:rPr>
          <w:rFonts w:asciiTheme="minorBidi" w:hAnsiTheme="minorBidi" w:cstheme="minorBidi"/>
          <w:sz w:val="20"/>
          <w:szCs w:val="20"/>
        </w:rPr>
      </w:pPr>
      <w:r>
        <w:rPr>
          <w:rFonts w:asciiTheme="minorBidi" w:hAnsiTheme="minorBidi" w:cstheme="minorBidi"/>
          <w:sz w:val="20"/>
          <w:szCs w:val="20"/>
        </w:rPr>
        <w:t xml:space="preserve">4. Après le retrait du carburant, démarrer le moteur. </w:t>
      </w:r>
    </w:p>
    <w:p>
      <w:pPr>
        <w:rPr>
          <w:rFonts w:asciiTheme="minorBidi" w:hAnsiTheme="minorBidi" w:cstheme="minorBidi"/>
          <w:sz w:val="20"/>
          <w:szCs w:val="20"/>
        </w:rPr>
      </w:pPr>
      <w:r>
        <w:rPr>
          <w:rFonts w:asciiTheme="minorBidi" w:hAnsiTheme="minorBidi" w:cstheme="minorBidi"/>
          <w:sz w:val="20"/>
          <w:szCs w:val="20"/>
        </w:rPr>
        <w:t xml:space="preserve">5. Faire tourner le moteur au ralenti jusqu'à l’épuisement du carburant, ce qui permet de purger le carburateur. </w:t>
      </w:r>
    </w:p>
    <w:p>
      <w:pPr>
        <w:rPr>
          <w:rFonts w:asciiTheme="minorBidi" w:hAnsiTheme="minorBidi" w:cstheme="minorBidi"/>
          <w:sz w:val="20"/>
          <w:szCs w:val="20"/>
        </w:rPr>
      </w:pPr>
      <w:r>
        <w:rPr>
          <w:rFonts w:asciiTheme="minorBidi" w:hAnsiTheme="minorBidi" w:cstheme="minorBidi"/>
          <w:sz w:val="20"/>
          <w:szCs w:val="20"/>
        </w:rPr>
        <w:t xml:space="preserve">6. Laisser refroidir le moteur (environ 5 minutes). </w:t>
      </w:r>
    </w:p>
    <w:p>
      <w:pPr>
        <w:rPr>
          <w:rFonts w:asciiTheme="minorBidi" w:hAnsiTheme="minorBidi" w:cstheme="minorBidi"/>
          <w:sz w:val="20"/>
          <w:szCs w:val="20"/>
        </w:rPr>
      </w:pPr>
      <w:r>
        <w:rPr>
          <w:rFonts w:asciiTheme="minorBidi" w:hAnsiTheme="minorBidi" w:cstheme="minorBidi"/>
          <w:sz w:val="20"/>
          <w:szCs w:val="20"/>
        </w:rPr>
        <w:t xml:space="preserve">7. En utilisant une clé à bougie, retirer la bougie. </w:t>
      </w:r>
    </w:p>
    <w:p>
      <w:pPr>
        <w:rPr>
          <w:rFonts w:asciiTheme="minorBidi" w:hAnsiTheme="minorBidi" w:cstheme="minorBidi"/>
          <w:sz w:val="20"/>
          <w:szCs w:val="20"/>
        </w:rPr>
      </w:pPr>
      <w:r>
        <w:rPr>
          <w:rFonts w:asciiTheme="minorBidi" w:hAnsiTheme="minorBidi" w:cstheme="minorBidi"/>
          <w:sz w:val="20"/>
          <w:szCs w:val="20"/>
        </w:rPr>
        <w:t xml:space="preserve">8. Verser une cuillérée d’huile moteur 2 temps dans la chambre de combustion, ensuite tirer la corde de lanceur lentement à plusieurs reprises pour lubrifier les composants internes du moteur, puis remettre la bougie. </w:t>
      </w:r>
    </w:p>
    <w:p>
      <w:pPr>
        <w:rPr>
          <w:rFonts w:asciiTheme="minorBidi" w:hAnsiTheme="minorBidi" w:cstheme="minorBidi"/>
          <w:sz w:val="20"/>
          <w:szCs w:val="20"/>
        </w:rPr>
      </w:pPr>
      <w:r>
        <w:rPr>
          <w:rFonts w:asciiTheme="minorBidi" w:hAnsiTheme="minorBidi" w:cstheme="minorBidi"/>
          <w:sz w:val="20"/>
          <w:szCs w:val="20"/>
        </w:rPr>
        <w:t>9. Rangez le souffleur dans un endroit sec et aéré, loin de toutes sources d'inflammation.</w:t>
      </w:r>
    </w:p>
    <w:p>
      <w:pPr>
        <w:rPr>
          <w:rFonts w:asciiTheme="minorBidi" w:hAnsiTheme="minorBidi" w:cstheme="minorBidi"/>
          <w:sz w:val="20"/>
          <w:szCs w:val="20"/>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eastAsia="PMingLiU" w:asciiTheme="minorBidi" w:hAnsiTheme="minorBidi" w:cstheme="minorBidi"/>
          <w:b/>
          <w:sz w:val="20"/>
          <w:szCs w:val="20"/>
          <w:lang w:eastAsia="zh-TW"/>
        </w:rPr>
      </w:pPr>
      <w:r>
        <w:rPr>
          <w:rFonts w:eastAsia="PMingLiU" w:asciiTheme="minorBidi" w:hAnsiTheme="minorBidi" w:cstheme="minorBidi"/>
          <w:b/>
          <w:sz w:val="20"/>
          <w:szCs w:val="20"/>
          <w:lang w:eastAsia="zh-TW"/>
        </w:rPr>
        <w:t>Retrait du souffleur du rangement</w:t>
      </w:r>
    </w:p>
    <w:p>
      <w:pPr>
        <w:rPr>
          <w:rFonts w:eastAsia="PMingLiU" w:asciiTheme="minorBidi" w:hAnsiTheme="minorBidi" w:cstheme="minorBidi"/>
          <w:sz w:val="20"/>
          <w:szCs w:val="20"/>
          <w:lang w:eastAsia="zh-TW"/>
        </w:rPr>
      </w:pPr>
      <w:r>
        <w:rPr>
          <w:rFonts w:eastAsia="PMingLiU" w:asciiTheme="minorBidi" w:hAnsiTheme="minorBidi" w:cstheme="minorBidi"/>
          <w:sz w:val="20"/>
          <w:szCs w:val="20"/>
          <w:lang w:eastAsia="zh-TW"/>
        </w:rPr>
        <w:t xml:space="preserve">1. Retirer la bougie. </w:t>
      </w:r>
    </w:p>
    <w:p>
      <w:pPr>
        <w:rPr>
          <w:rFonts w:eastAsia="PMingLiU" w:asciiTheme="minorBidi" w:hAnsiTheme="minorBidi" w:cstheme="minorBidi"/>
          <w:sz w:val="20"/>
          <w:szCs w:val="20"/>
          <w:lang w:eastAsia="zh-TW"/>
        </w:rPr>
      </w:pPr>
      <w:r>
        <w:rPr>
          <w:rFonts w:eastAsia="PMingLiU" w:asciiTheme="minorBidi" w:hAnsiTheme="minorBidi" w:cstheme="minorBidi"/>
          <w:sz w:val="20"/>
          <w:szCs w:val="20"/>
          <w:lang w:eastAsia="zh-TW"/>
        </w:rPr>
        <w:t xml:space="preserve">2. Tirer la corde de lanceur vivement pour enlever l'excès d'huile dans la chambre de combustion. </w:t>
      </w:r>
    </w:p>
    <w:p>
      <w:pPr>
        <w:rPr>
          <w:rFonts w:eastAsia="PMingLiU" w:asciiTheme="minorBidi" w:hAnsiTheme="minorBidi" w:cstheme="minorBidi"/>
          <w:sz w:val="20"/>
          <w:szCs w:val="20"/>
          <w:lang w:eastAsia="zh-TW"/>
        </w:rPr>
      </w:pPr>
      <w:r>
        <w:rPr>
          <w:rFonts w:eastAsia="PMingLiU" w:asciiTheme="minorBidi" w:hAnsiTheme="minorBidi" w:cstheme="minorBidi"/>
          <w:sz w:val="20"/>
          <w:szCs w:val="20"/>
          <w:lang w:eastAsia="zh-TW"/>
        </w:rPr>
        <w:t xml:space="preserve">3. Nettoyer la bougie ou remettre une bougie neuve, monter la bougie avec l’écartement préconisé. (Fig.19) </w:t>
      </w:r>
    </w:p>
    <w:p>
      <w:pPr>
        <w:rPr>
          <w:rFonts w:eastAsia="PMingLiU" w:asciiTheme="minorBidi" w:hAnsiTheme="minorBidi" w:cstheme="minorBidi"/>
          <w:sz w:val="20"/>
          <w:szCs w:val="20"/>
          <w:lang w:eastAsia="zh-TW"/>
        </w:rPr>
      </w:pPr>
      <w:r>
        <w:rPr>
          <w:rFonts w:eastAsia="PMingLiU" w:asciiTheme="minorBidi" w:hAnsiTheme="minorBidi" w:cstheme="minorBidi"/>
          <w:sz w:val="20"/>
          <w:szCs w:val="20"/>
          <w:lang w:eastAsia="zh-TW"/>
        </w:rPr>
        <w:t xml:space="preserve">4. Préparer l’appareil pour le fonctionnement. </w:t>
      </w:r>
    </w:p>
    <w:p>
      <w:pPr>
        <w:rPr>
          <w:rFonts w:asciiTheme="minorBidi" w:hAnsiTheme="minorBidi" w:cstheme="minorBidi"/>
          <w:sz w:val="20"/>
          <w:szCs w:val="20"/>
          <w:lang w:eastAsia="zh-CN"/>
        </w:rPr>
      </w:pPr>
      <w:r>
        <w:rPr>
          <w:rFonts w:eastAsia="PMingLiU" w:asciiTheme="minorBidi" w:hAnsiTheme="minorBidi" w:cstheme="minorBidi"/>
          <w:sz w:val="20"/>
          <w:szCs w:val="20"/>
          <w:lang w:eastAsia="zh-TW"/>
        </w:rPr>
        <w:t>5. Remplir le réservoir de carburant avec un mélange approprié carburant / huile (Voir le chapitre Essence et Huile.</w:t>
      </w: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pStyle w:val="14"/>
        <w:numPr>
          <w:ilvl w:val="0"/>
          <w:numId w:val="2"/>
        </w:numPr>
        <w:pBdr>
          <w:bottom w:val="single" w:color="auto" w:sz="4" w:space="1"/>
        </w:pBdr>
        <w:rPr>
          <w:rFonts w:asciiTheme="minorBidi" w:hAnsiTheme="minorBidi" w:cstheme="minorBidi"/>
          <w:b/>
          <w:bCs/>
          <w:sz w:val="22"/>
          <w:szCs w:val="22"/>
          <w:lang w:val="fr-FR"/>
        </w:rPr>
      </w:pPr>
      <w:r>
        <w:rPr>
          <w:rFonts w:asciiTheme="minorBidi" w:hAnsiTheme="minorBidi" w:cstheme="minorBidi"/>
          <w:b/>
          <w:bCs/>
          <w:sz w:val="22"/>
          <w:szCs w:val="22"/>
          <w:lang w:val="fr-FR"/>
        </w:rPr>
        <w:t>MISE EN REBUT</w:t>
      </w:r>
    </w:p>
    <w:p>
      <w:pPr>
        <w:rPr>
          <w:rFonts w:asciiTheme="minorBidi" w:hAnsiTheme="minorBidi" w:cstheme="minorBidi"/>
          <w:sz w:val="20"/>
          <w:szCs w:val="20"/>
          <w:lang w:eastAsia="zh-CN"/>
        </w:rPr>
      </w:pPr>
    </w:p>
    <w:p>
      <w:pPr>
        <w:rPr>
          <w:rFonts w:eastAsia="PMingLiU" w:asciiTheme="minorBidi" w:hAnsiTheme="minorBidi" w:cstheme="minorBidi"/>
          <w:sz w:val="20"/>
          <w:szCs w:val="20"/>
          <w:lang w:eastAsia="zh-TW"/>
        </w:rPr>
      </w:pPr>
      <w:r>
        <w:rPr>
          <w:rFonts w:eastAsia="PMingLiU" w:asciiTheme="minorBidi" w:hAnsiTheme="minorBidi" w:cstheme="minorBidi"/>
          <w:sz w:val="20"/>
          <w:szCs w:val="20"/>
          <w:lang w:eastAsia="zh-TW"/>
        </w:rPr>
        <w:t>Les outils, les accessoires et les emballages devraient être triés pour un recyclage respectueux de l'environnement.</w:t>
      </w:r>
      <w:r>
        <w:rPr>
          <w:rFonts w:asciiTheme="minorBidi" w:hAnsiTheme="minorBidi" w:cstheme="minorBidi"/>
          <w:sz w:val="20"/>
          <w:szCs w:val="20"/>
        </w:rPr>
        <w:t xml:space="preserve"> </w:t>
      </w:r>
      <w:r>
        <w:rPr>
          <w:rFonts w:eastAsia="PMingLiU" w:asciiTheme="minorBidi" w:hAnsiTheme="minorBidi" w:cstheme="minorBidi"/>
          <w:sz w:val="20"/>
          <w:szCs w:val="20"/>
          <w:lang w:eastAsia="zh-TW"/>
        </w:rPr>
        <w:t>Pour limiter les risques pour l’environnement et la santé entraînés par le rejet non contrôlé des déchets, recyclez ce dernier pour promouvoir une réutilisation responsable de ses matériaux.</w:t>
      </w:r>
      <w:r>
        <w:rPr>
          <w:rFonts w:asciiTheme="minorBidi" w:hAnsiTheme="minorBidi" w:cstheme="minorBidi"/>
          <w:sz w:val="20"/>
          <w:szCs w:val="20"/>
        </w:rPr>
        <w:t xml:space="preserve"> </w:t>
      </w:r>
      <w:r>
        <w:rPr>
          <w:rFonts w:asciiTheme="minorBidi" w:hAnsiTheme="minorBidi" w:cstheme="minorBidi"/>
          <w:b/>
          <w:sz w:val="20"/>
          <w:szCs w:val="20"/>
        </w:rPr>
        <w:t>Pour recycler votre produit, prenez contact avec le revendeur du produit. Ce dernier pourra vous aider à le recycler.</w:t>
      </w:r>
    </w:p>
    <w:p>
      <w:pPr>
        <w:rPr>
          <w:szCs w:val="21"/>
        </w:rPr>
      </w:pPr>
    </w:p>
    <w:p>
      <w:pPr>
        <w:rPr>
          <w:sz w:val="18"/>
          <w:szCs w:val="18"/>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pStyle w:val="14"/>
        <w:numPr>
          <w:ilvl w:val="0"/>
          <w:numId w:val="2"/>
        </w:numPr>
        <w:pBdr>
          <w:bottom w:val="single" w:color="auto" w:sz="4" w:space="1"/>
        </w:pBdr>
        <w:rPr>
          <w:rFonts w:asciiTheme="minorBidi" w:hAnsiTheme="minorBidi" w:cstheme="minorBidi"/>
          <w:b/>
          <w:bCs/>
          <w:sz w:val="20"/>
          <w:szCs w:val="20"/>
          <w:lang w:val="fr-FR"/>
        </w:rPr>
      </w:pPr>
      <w:r>
        <w:rPr>
          <w:rFonts w:asciiTheme="minorBidi" w:hAnsiTheme="minorBidi" w:cstheme="minorBidi"/>
          <w:b/>
          <w:bCs/>
          <w:sz w:val="20"/>
          <w:szCs w:val="20"/>
          <w:lang w:val="fr-FR"/>
        </w:rPr>
        <w:t>DECLARATION DE CONFORMITE UE</w:t>
      </w:r>
    </w:p>
    <w:p>
      <w:pPr>
        <w:rPr>
          <w:rFonts w:asciiTheme="minorBidi" w:hAnsiTheme="minorBidi" w:cstheme="minorBidi"/>
          <w:sz w:val="20"/>
          <w:szCs w:val="20"/>
          <w:lang w:eastAsia="zh-CN"/>
        </w:rPr>
      </w:pPr>
      <w:r>
        <w:rPr>
          <w:rFonts w:asciiTheme="minorBidi" w:hAnsiTheme="minorBidi" w:cstheme="minorBidi"/>
          <w:sz w:val="20"/>
          <w:szCs w:val="20"/>
          <w:lang w:val="en-US" w:eastAsia="zh-CN"/>
        </w:rPr>
        <w:drawing>
          <wp:anchor distT="0" distB="0" distL="114300" distR="114300" simplePos="0" relativeHeight="251717632" behindDoc="0" locked="0" layoutInCell="1" allowOverlap="1">
            <wp:simplePos x="0" y="0"/>
            <wp:positionH relativeFrom="column">
              <wp:posOffset>1225550</wp:posOffset>
            </wp:positionH>
            <wp:positionV relativeFrom="paragraph">
              <wp:posOffset>63500</wp:posOffset>
            </wp:positionV>
            <wp:extent cx="2711450" cy="736600"/>
            <wp:effectExtent l="19050" t="0" r="0" b="0"/>
            <wp:wrapNone/>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noChangeArrowheads="1"/>
                    </pic:cNvPicPr>
                  </pic:nvPicPr>
                  <pic:blipFill>
                    <a:blip r:embed="rId55" cstate="print"/>
                    <a:srcRect/>
                    <a:stretch>
                      <a:fillRect/>
                    </a:stretch>
                  </pic:blipFill>
                  <pic:spPr>
                    <a:xfrm>
                      <a:off x="0" y="0"/>
                      <a:ext cx="2711450" cy="736600"/>
                    </a:xfrm>
                    <a:prstGeom prst="rect">
                      <a:avLst/>
                    </a:prstGeom>
                    <a:noFill/>
                    <a:ln w="9525">
                      <a:noFill/>
                      <a:miter lim="800000"/>
                      <a:headEnd/>
                      <a:tailEnd/>
                    </a:ln>
                  </pic:spPr>
                </pic:pic>
              </a:graphicData>
            </a:graphic>
          </wp:anchor>
        </w:drawing>
      </w: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rFonts w:asciiTheme="minorBidi" w:hAnsiTheme="minorBidi" w:cstheme="minorBidi"/>
          <w:sz w:val="20"/>
          <w:szCs w:val="20"/>
          <w:lang w:eastAsia="zh-CN"/>
        </w:rPr>
      </w:pPr>
    </w:p>
    <w:p>
      <w:pPr>
        <w:rPr>
          <w:sz w:val="20"/>
          <w:szCs w:val="20"/>
          <w:lang w:eastAsia="zh-CN"/>
        </w:rPr>
      </w:pPr>
    </w:p>
    <w:p>
      <w:pPr>
        <w:jc w:val="center"/>
        <w:rPr>
          <w:rFonts w:ascii="Arial" w:hAnsi="Arial" w:cs="Arial"/>
          <w:b/>
          <w:bCs/>
          <w:sz w:val="20"/>
          <w:szCs w:val="20"/>
          <w:u w:val="single"/>
        </w:rPr>
      </w:pPr>
      <w:r>
        <w:rPr>
          <w:rFonts w:ascii="Arial" w:hAnsi="Arial" w:cs="Arial"/>
          <w:b/>
          <w:bCs/>
          <w:sz w:val="20"/>
          <w:szCs w:val="20"/>
          <w:u w:val="single"/>
        </w:rPr>
        <w:t>DECLARATION DE CONFORMITE UE</w:t>
      </w:r>
    </w:p>
    <w:p>
      <w:pPr>
        <w:autoSpaceDE w:val="0"/>
        <w:autoSpaceDN w:val="0"/>
        <w:adjustRightInd w:val="0"/>
        <w:jc w:val="center"/>
        <w:rPr>
          <w:rFonts w:ascii="Arial" w:hAnsi="Arial" w:cs="Arial"/>
          <w:sz w:val="20"/>
          <w:szCs w:val="20"/>
        </w:rPr>
      </w:pPr>
      <w:r>
        <w:rPr>
          <w:rFonts w:ascii="Arial" w:hAnsi="Arial" w:cs="Arial"/>
          <w:sz w:val="20"/>
          <w:szCs w:val="20"/>
          <w:lang w:val="en-US" w:eastAsia="zh-CN"/>
        </w:rPr>
        <w:drawing>
          <wp:anchor distT="0" distB="0" distL="114300" distR="114300" simplePos="0" relativeHeight="251721728" behindDoc="0" locked="0" layoutInCell="1" allowOverlap="1">
            <wp:simplePos x="0" y="0"/>
            <wp:positionH relativeFrom="column">
              <wp:posOffset>2393950</wp:posOffset>
            </wp:positionH>
            <wp:positionV relativeFrom="paragraph">
              <wp:posOffset>82550</wp:posOffset>
            </wp:positionV>
            <wp:extent cx="387350" cy="342900"/>
            <wp:effectExtent l="19050" t="0" r="0" b="0"/>
            <wp:wrapNone/>
            <wp:docPr id="1" name="Picture 336" descr="c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36" descr="cemark"/>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87350" cy="342900"/>
                    </a:xfrm>
                    <a:prstGeom prst="rect">
                      <a:avLst/>
                    </a:prstGeom>
                    <a:noFill/>
                    <a:ln>
                      <a:noFill/>
                    </a:ln>
                  </pic:spPr>
                </pic:pic>
              </a:graphicData>
            </a:graphic>
          </wp:anchor>
        </w:drawing>
      </w:r>
    </w:p>
    <w:p>
      <w:pPr>
        <w:autoSpaceDE w:val="0"/>
        <w:autoSpaceDN w:val="0"/>
        <w:adjustRightInd w:val="0"/>
        <w:jc w:val="center"/>
        <w:rPr>
          <w:rFonts w:hint="eastAsia" w:ascii="Arial" w:hAnsi="Arial" w:cs="Arial"/>
          <w:sz w:val="20"/>
          <w:szCs w:val="20"/>
          <w:lang w:eastAsia="zh-CN"/>
        </w:rPr>
      </w:pPr>
    </w:p>
    <w:p>
      <w:pPr>
        <w:autoSpaceDE w:val="0"/>
        <w:autoSpaceDN w:val="0"/>
        <w:adjustRightInd w:val="0"/>
        <w:jc w:val="center"/>
        <w:rPr>
          <w:rFonts w:ascii="Arial" w:hAnsi="Arial" w:cs="Arial"/>
          <w:sz w:val="20"/>
          <w:szCs w:val="20"/>
        </w:rPr>
      </w:pPr>
    </w:p>
    <w:p>
      <w:pPr>
        <w:autoSpaceDE w:val="0"/>
        <w:autoSpaceDN w:val="0"/>
        <w:adjustRightInd w:val="0"/>
        <w:jc w:val="center"/>
        <w:rPr>
          <w:rFonts w:ascii="Arial" w:hAnsi="Arial" w:cs="Arial"/>
          <w:sz w:val="20"/>
          <w:szCs w:val="20"/>
          <w:lang w:eastAsia="zh-CN"/>
        </w:rPr>
      </w:pPr>
      <w:r>
        <w:rPr>
          <w:rFonts w:hint="eastAsia" w:ascii="Arial" w:hAnsi="Arial" w:cs="Arial"/>
          <w:b/>
          <w:sz w:val="20"/>
          <w:szCs w:val="20"/>
          <w:lang w:eastAsia="zh-CN"/>
        </w:rPr>
        <w:t>BUILDER SAS</w:t>
      </w:r>
    </w:p>
    <w:p>
      <w:pPr>
        <w:autoSpaceDE w:val="0"/>
        <w:autoSpaceDN w:val="0"/>
        <w:adjustRightInd w:val="0"/>
        <w:jc w:val="center"/>
        <w:rPr>
          <w:rFonts w:ascii="Arial" w:hAnsi="Arial" w:cs="Arial"/>
          <w:sz w:val="20"/>
          <w:szCs w:val="20"/>
        </w:rPr>
      </w:pPr>
      <w:r>
        <w:rPr>
          <w:rFonts w:ascii="Arial" w:hAnsi="Arial" w:cs="Arial"/>
          <w:b/>
          <w:sz w:val="20"/>
          <w:szCs w:val="20"/>
        </w:rPr>
        <w:t>ZI, 32 RUE ARISTIDE BERGES 31270 CUGNAUX, FRANCE</w:t>
      </w:r>
    </w:p>
    <w:p>
      <w:pPr>
        <w:autoSpaceDE w:val="0"/>
        <w:autoSpaceDN w:val="0"/>
        <w:adjustRightInd w:val="0"/>
        <w:jc w:val="center"/>
        <w:rPr>
          <w:rFonts w:ascii="Arial" w:hAnsi="Arial" w:cs="Arial"/>
          <w:b/>
          <w:sz w:val="20"/>
          <w:szCs w:val="20"/>
        </w:rPr>
      </w:pPr>
      <w:r>
        <w:rPr>
          <w:rFonts w:ascii="Arial" w:hAnsi="Arial" w:cs="Arial"/>
          <w:b/>
          <w:sz w:val="20"/>
          <w:szCs w:val="20"/>
        </w:rPr>
        <w:t>Tel : +33 (0)534.502.502    Fax : +33 (0)534.502.503</w:t>
      </w:r>
    </w:p>
    <w:p>
      <w:pPr>
        <w:autoSpaceDE w:val="0"/>
        <w:autoSpaceDN w:val="0"/>
        <w:adjustRightInd w:val="0"/>
        <w:spacing w:line="360" w:lineRule="auto"/>
        <w:jc w:val="center"/>
        <w:rPr>
          <w:rFonts w:ascii="Arial" w:hAnsi="Arial" w:cs="Arial"/>
          <w:spacing w:val="1"/>
          <w:sz w:val="20"/>
          <w:szCs w:val="20"/>
        </w:rPr>
      </w:pPr>
    </w:p>
    <w:p>
      <w:pPr>
        <w:autoSpaceDE w:val="0"/>
        <w:autoSpaceDN w:val="0"/>
        <w:adjustRightInd w:val="0"/>
        <w:jc w:val="center"/>
        <w:rPr>
          <w:rFonts w:ascii="Arial" w:hAnsi="Arial" w:cs="Arial"/>
          <w:sz w:val="20"/>
          <w:szCs w:val="20"/>
        </w:rPr>
      </w:pPr>
      <w:r>
        <w:rPr>
          <w:rFonts w:ascii="Arial" w:hAnsi="Arial" w:cs="Arial"/>
          <w:sz w:val="20"/>
          <w:szCs w:val="20"/>
        </w:rPr>
        <w:t>Déclare que la machine ci-dessous :</w:t>
      </w:r>
    </w:p>
    <w:p>
      <w:pPr>
        <w:autoSpaceDE w:val="0"/>
        <w:autoSpaceDN w:val="0"/>
        <w:adjustRightInd w:val="0"/>
        <w:jc w:val="center"/>
        <w:rPr>
          <w:rFonts w:ascii="Arial" w:hAnsi="Arial" w:cs="Arial"/>
          <w:b/>
          <w:bCs/>
          <w:sz w:val="20"/>
          <w:szCs w:val="20"/>
        </w:rPr>
      </w:pPr>
      <w:r>
        <w:rPr>
          <w:rFonts w:ascii="Arial" w:hAnsi="Arial" w:cs="Arial"/>
          <w:b/>
          <w:bCs/>
          <w:sz w:val="20"/>
          <w:szCs w:val="20"/>
        </w:rPr>
        <w:t>SOUFFLEUR THERMIQUE</w:t>
      </w:r>
    </w:p>
    <w:p>
      <w:pPr>
        <w:autoSpaceDE w:val="0"/>
        <w:autoSpaceDN w:val="0"/>
        <w:adjustRightInd w:val="0"/>
        <w:jc w:val="center"/>
        <w:rPr>
          <w:rFonts w:ascii="Arial" w:hAnsi="Arial" w:cs="Arial"/>
          <w:b/>
          <w:bCs/>
          <w:sz w:val="20"/>
          <w:szCs w:val="20"/>
          <w:lang w:eastAsia="zh-CN"/>
        </w:rPr>
      </w:pPr>
      <w:r>
        <w:rPr>
          <w:rFonts w:ascii="Arial" w:hAnsi="Arial" w:cs="Arial"/>
          <w:b/>
          <w:bCs/>
          <w:sz w:val="20"/>
          <w:szCs w:val="20"/>
        </w:rPr>
        <w:t>HSDT30</w:t>
      </w:r>
      <w:r>
        <w:rPr>
          <w:rFonts w:hint="eastAsia" w:ascii="Arial" w:hAnsi="Arial" w:cs="Arial"/>
          <w:b/>
          <w:bCs/>
          <w:sz w:val="20"/>
          <w:szCs w:val="20"/>
          <w:lang w:eastAsia="zh-CN"/>
        </w:rPr>
        <w:t>-1</w:t>
      </w:r>
    </w:p>
    <w:p>
      <w:pPr>
        <w:autoSpaceDE w:val="0"/>
        <w:autoSpaceDN w:val="0"/>
        <w:adjustRightInd w:val="0"/>
        <w:jc w:val="center"/>
        <w:rPr>
          <w:rFonts w:ascii="Arial" w:hAnsi="Arial" w:cs="Arial"/>
          <w:b/>
          <w:bCs/>
          <w:sz w:val="20"/>
          <w:szCs w:val="20"/>
        </w:rPr>
      </w:pPr>
    </w:p>
    <w:p>
      <w:pPr>
        <w:autoSpaceDE w:val="0"/>
        <w:autoSpaceDN w:val="0"/>
        <w:adjustRightInd w:val="0"/>
        <w:jc w:val="center"/>
        <w:rPr>
          <w:rFonts w:ascii="Arial" w:hAnsi="Arial" w:cs="Arial"/>
          <w:b/>
          <w:bCs/>
          <w:sz w:val="20"/>
          <w:szCs w:val="20"/>
        </w:rPr>
      </w:pPr>
      <w:r>
        <w:rPr>
          <w:rFonts w:ascii="Arial" w:hAnsi="Arial" w:cs="Arial"/>
          <w:b/>
          <w:bCs/>
          <w:sz w:val="20"/>
          <w:szCs w:val="20"/>
        </w:rPr>
        <w:t>Numéro de série</w:t>
      </w:r>
      <w:r>
        <w:rPr>
          <w:rFonts w:hint="eastAsia" w:ascii="Arial" w:hAnsi="Arial" w:cs="Arial"/>
          <w:b/>
          <w:bCs/>
          <w:sz w:val="20"/>
          <w:szCs w:val="20"/>
          <w:lang w:eastAsia="zh-CN"/>
        </w:rPr>
        <w:t>:</w:t>
      </w:r>
      <w:r>
        <w:rPr>
          <w:rFonts w:hint="eastAsia"/>
        </w:rPr>
        <w:t xml:space="preserve"> </w:t>
      </w:r>
      <w:r>
        <w:rPr>
          <w:rFonts w:hint="eastAsia" w:ascii="Arial" w:hAnsi="Arial" w:cs="Arial"/>
          <w:b/>
          <w:bCs/>
          <w:sz w:val="20"/>
          <w:szCs w:val="20"/>
        </w:rPr>
        <w:t xml:space="preserve">De  </w:t>
      </w:r>
      <w:r>
        <w:rPr>
          <w:rFonts w:hint="eastAsia" w:ascii="Arial" w:hAnsi="Arial" w:cs="Arial"/>
          <w:b/>
          <w:bCs/>
          <w:color w:val="FF0000"/>
          <w:sz w:val="20"/>
          <w:szCs w:val="20"/>
          <w:lang w:eastAsia="zh-CN"/>
        </w:rPr>
        <w:t>xxxxxx</w:t>
      </w:r>
      <w:r>
        <w:rPr>
          <w:rFonts w:hint="eastAsia" w:ascii="Arial" w:hAnsi="Arial" w:cs="Arial"/>
          <w:b/>
          <w:bCs/>
          <w:sz w:val="20"/>
          <w:szCs w:val="20"/>
        </w:rPr>
        <w:t xml:space="preserve"> à</w:t>
      </w:r>
      <w:r>
        <w:rPr>
          <w:rFonts w:hint="eastAsia" w:ascii="Arial" w:hAnsi="Arial" w:cs="Arial"/>
          <w:b/>
          <w:bCs/>
          <w:sz w:val="20"/>
          <w:szCs w:val="20"/>
          <w:lang w:eastAsia="zh-CN"/>
        </w:rPr>
        <w:t xml:space="preserve"> </w:t>
      </w:r>
      <w:r>
        <w:rPr>
          <w:rFonts w:hint="eastAsia" w:ascii="Arial" w:hAnsi="Arial" w:cs="Arial"/>
          <w:b/>
          <w:bCs/>
          <w:color w:val="FF0000"/>
          <w:sz w:val="20"/>
          <w:szCs w:val="20"/>
          <w:lang w:eastAsia="zh-CN"/>
        </w:rPr>
        <w:t>xxxxxx</w:t>
      </w:r>
    </w:p>
    <w:p>
      <w:pPr>
        <w:autoSpaceDE w:val="0"/>
        <w:autoSpaceDN w:val="0"/>
        <w:adjustRightInd w:val="0"/>
        <w:jc w:val="center"/>
        <w:rPr>
          <w:rFonts w:ascii="Arial" w:hAnsi="Arial" w:cs="Arial"/>
          <w:sz w:val="20"/>
          <w:szCs w:val="20"/>
        </w:rPr>
      </w:pPr>
      <w:r>
        <w:rPr>
          <w:rFonts w:ascii="Arial" w:hAnsi="Arial" w:cs="Arial"/>
          <w:b/>
          <w:bCs/>
          <w:sz w:val="20"/>
          <w:szCs w:val="20"/>
        </w:rPr>
        <w:t xml:space="preserve"> </w:t>
      </w:r>
    </w:p>
    <w:p>
      <w:pPr>
        <w:autoSpaceDE w:val="0"/>
        <w:autoSpaceDN w:val="0"/>
        <w:adjustRightInd w:val="0"/>
        <w:jc w:val="center"/>
        <w:rPr>
          <w:rFonts w:ascii="Arial" w:hAnsi="Arial" w:cs="Arial"/>
          <w:bCs/>
          <w:sz w:val="20"/>
          <w:szCs w:val="20"/>
        </w:rPr>
      </w:pPr>
      <w:r>
        <w:rPr>
          <w:rFonts w:ascii="Arial" w:hAnsi="Arial" w:cs="Arial"/>
          <w:bCs/>
          <w:sz w:val="20"/>
          <w:szCs w:val="20"/>
        </w:rPr>
        <w:t>Responsable du dossier technique: Mr. Olivier Patriarca</w:t>
      </w:r>
    </w:p>
    <w:p>
      <w:pPr>
        <w:autoSpaceDE w:val="0"/>
        <w:autoSpaceDN w:val="0"/>
        <w:adjustRightInd w:val="0"/>
        <w:jc w:val="center"/>
        <w:rPr>
          <w:rFonts w:ascii="Arial" w:hAnsi="Arial" w:cs="Arial"/>
          <w:color w:val="000000"/>
          <w:sz w:val="20"/>
          <w:szCs w:val="20"/>
        </w:rPr>
      </w:pPr>
    </w:p>
    <w:p>
      <w:pPr>
        <w:autoSpaceDE w:val="0"/>
        <w:autoSpaceDN w:val="0"/>
        <w:adjustRightInd w:val="0"/>
        <w:jc w:val="center"/>
        <w:rPr>
          <w:rFonts w:ascii="Arial" w:hAnsi="Arial" w:cs="Arial"/>
          <w:sz w:val="20"/>
          <w:szCs w:val="20"/>
        </w:rPr>
      </w:pPr>
      <w:r>
        <w:rPr>
          <w:rFonts w:ascii="Arial" w:hAnsi="Arial" w:cs="Arial"/>
          <w:sz w:val="20"/>
          <w:szCs w:val="20"/>
        </w:rPr>
        <w:t>Est en conformité avec les standards suivants:</w:t>
      </w:r>
    </w:p>
    <w:p>
      <w:pPr>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EN 15503:20</w:t>
      </w:r>
      <w:r>
        <w:rPr>
          <w:rFonts w:hint="eastAsia" w:ascii="Arial" w:hAnsi="Arial" w:cs="Arial"/>
          <w:color w:val="000000" w:themeColor="text1"/>
          <w:sz w:val="20"/>
          <w:szCs w:val="20"/>
          <w:lang w:eastAsia="zh-CN"/>
        </w:rPr>
        <w:t>09</w:t>
      </w:r>
      <w:r>
        <w:rPr>
          <w:rFonts w:ascii="Arial" w:hAnsi="Arial" w:cs="Arial"/>
          <w:color w:val="000000" w:themeColor="text1"/>
          <w:sz w:val="20"/>
          <w:szCs w:val="20"/>
        </w:rPr>
        <w:t>+A2</w:t>
      </w:r>
    </w:p>
    <w:p>
      <w:pPr>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EN ISO 14982:2009</w:t>
      </w:r>
    </w:p>
    <w:p>
      <w:pPr>
        <w:autoSpaceDE w:val="0"/>
        <w:autoSpaceDN w:val="0"/>
        <w:adjustRightInd w:val="0"/>
        <w:jc w:val="center"/>
        <w:rPr>
          <w:rFonts w:ascii="Arial" w:hAnsi="Arial" w:cs="Arial"/>
          <w:color w:val="000000" w:themeColor="text1"/>
          <w:sz w:val="20"/>
          <w:szCs w:val="20"/>
        </w:rPr>
      </w:pPr>
    </w:p>
    <w:p>
      <w:pPr>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 xml:space="preserve">Et est également en conformité avec les Directives suivantes : </w:t>
      </w:r>
    </w:p>
    <w:p>
      <w:pPr>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Directive Machine 2006/42/EC</w:t>
      </w:r>
    </w:p>
    <w:p>
      <w:pPr>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Directive CEM 2014/30/EU</w:t>
      </w:r>
    </w:p>
    <w:p>
      <w:pPr>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Directive émission sonore 2000/14/EC &amp; Annexe V Directive 2005/88/EC</w:t>
      </w:r>
    </w:p>
    <w:p>
      <w:pPr>
        <w:autoSpaceDE w:val="0"/>
        <w:autoSpaceDN w:val="0"/>
        <w:adjustRightInd w:val="0"/>
        <w:jc w:val="center"/>
        <w:rPr>
          <w:rFonts w:ascii="Arial" w:hAnsi="Arial" w:cs="Arial"/>
          <w:color w:val="000000" w:themeColor="text1"/>
          <w:sz w:val="20"/>
          <w:szCs w:val="20"/>
        </w:rPr>
      </w:pPr>
      <w:r>
        <w:rPr>
          <w:rFonts w:ascii="Arial" w:hAnsi="Arial" w:cs="Arial"/>
          <w:color w:val="000000" w:themeColor="text1"/>
          <w:sz w:val="20"/>
          <w:szCs w:val="20"/>
        </w:rPr>
        <w:t xml:space="preserve">Directive émission 2016/1628/EU </w:t>
      </w:r>
      <w:r>
        <w:rPr>
          <w:rFonts w:hint="eastAsia" w:ascii="Arial" w:hAnsi="Arial" w:cs="Arial"/>
          <w:color w:val="000000" w:themeColor="text1"/>
          <w:sz w:val="20"/>
          <w:szCs w:val="20"/>
          <w:lang w:eastAsia="zh-CN"/>
        </w:rPr>
        <w:t>et</w:t>
      </w:r>
      <w:r>
        <w:rPr>
          <w:rFonts w:ascii="Arial" w:hAnsi="Arial" w:cs="Arial"/>
          <w:color w:val="000000" w:themeColor="text1"/>
          <w:sz w:val="20"/>
          <w:szCs w:val="20"/>
        </w:rPr>
        <w:t xml:space="preserve"> 2018/989/EU</w:t>
      </w:r>
    </w:p>
    <w:p>
      <w:pPr>
        <w:autoSpaceDE w:val="0"/>
        <w:autoSpaceDN w:val="0"/>
        <w:adjustRightInd w:val="0"/>
        <w:ind w:right="400"/>
        <w:jc w:val="left"/>
        <w:rPr>
          <w:rFonts w:ascii="Arial" w:hAnsi="Arial" w:cs="Arial"/>
          <w:sz w:val="20"/>
          <w:szCs w:val="20"/>
        </w:rPr>
      </w:pPr>
    </w:p>
    <w:p>
      <w:pPr>
        <w:autoSpaceDE w:val="0"/>
        <w:autoSpaceDN w:val="0"/>
        <w:adjustRightInd w:val="0"/>
        <w:ind w:right="400" w:firstLine="1600" w:firstLineChars="800"/>
        <w:jc w:val="left"/>
        <w:rPr>
          <w:rFonts w:ascii="Arial" w:hAnsi="Arial" w:cs="Arial"/>
          <w:sz w:val="20"/>
          <w:szCs w:val="20"/>
        </w:rPr>
      </w:pPr>
      <w:r>
        <w:rPr>
          <w:rFonts w:ascii="Arial" w:hAnsi="Arial" w:cs="Arial"/>
          <w:sz w:val="20"/>
          <w:szCs w:val="20"/>
        </w:rPr>
        <w:t xml:space="preserve">                 Niveau de puissance sonore</w:t>
      </w:r>
    </w:p>
    <w:p>
      <w:pPr>
        <w:autoSpaceDE w:val="0"/>
        <w:autoSpaceDN w:val="0"/>
        <w:adjustRightInd w:val="0"/>
        <w:ind w:right="400" w:firstLine="1600" w:firstLineChars="800"/>
        <w:jc w:val="left"/>
        <w:rPr>
          <w:rFonts w:ascii="Arial" w:hAnsi="Arial" w:cs="Arial"/>
          <w:sz w:val="20"/>
          <w:szCs w:val="20"/>
        </w:rPr>
      </w:pPr>
      <w:r>
        <w:rPr>
          <w:rFonts w:ascii="Arial" w:hAnsi="Arial" w:cs="Arial"/>
          <w:sz w:val="20"/>
          <w:szCs w:val="20"/>
        </w:rPr>
        <w:t xml:space="preserve">                - ralenti: 92,31 dB(A)</w:t>
      </w:r>
    </w:p>
    <w:p>
      <w:pPr>
        <w:autoSpaceDE w:val="0"/>
        <w:autoSpaceDN w:val="0"/>
        <w:adjustRightInd w:val="0"/>
        <w:ind w:right="400" w:firstLine="1600" w:firstLineChars="800"/>
        <w:jc w:val="left"/>
        <w:rPr>
          <w:rFonts w:ascii="Arial" w:hAnsi="Arial" w:cs="Arial"/>
          <w:sz w:val="20"/>
          <w:szCs w:val="20"/>
        </w:rPr>
      </w:pPr>
      <w:r>
        <w:rPr>
          <w:rFonts w:ascii="Arial" w:hAnsi="Arial" w:cs="Arial"/>
          <w:sz w:val="20"/>
          <w:szCs w:val="20"/>
        </w:rPr>
        <w:t xml:space="preserve">                - opération: 105,34 dB(A)</w:t>
      </w:r>
    </w:p>
    <w:p>
      <w:pPr>
        <w:autoSpaceDE w:val="0"/>
        <w:autoSpaceDN w:val="0"/>
        <w:adjustRightInd w:val="0"/>
        <w:ind w:right="400" w:firstLine="1600" w:firstLineChars="800"/>
        <w:jc w:val="left"/>
        <w:rPr>
          <w:rFonts w:ascii="Arial" w:hAnsi="Arial" w:cs="Arial"/>
          <w:sz w:val="20"/>
          <w:szCs w:val="20"/>
        </w:rPr>
      </w:pPr>
      <w:r>
        <w:rPr>
          <w:rFonts w:ascii="Arial" w:hAnsi="Arial" w:cs="Arial"/>
          <w:sz w:val="20"/>
          <w:szCs w:val="20"/>
        </w:rPr>
        <w:t xml:space="preserve">                - moyenne: 105,34 dB(A)</w:t>
      </w:r>
    </w:p>
    <w:p>
      <w:pPr>
        <w:autoSpaceDE w:val="0"/>
        <w:autoSpaceDN w:val="0"/>
        <w:adjustRightInd w:val="0"/>
        <w:ind w:right="400" w:firstLine="1600" w:firstLineChars="800"/>
        <w:jc w:val="left"/>
        <w:rPr>
          <w:rFonts w:ascii="Arial" w:hAnsi="Arial" w:cs="Arial"/>
          <w:sz w:val="20"/>
          <w:szCs w:val="20"/>
        </w:rPr>
      </w:pPr>
      <w:r>
        <w:rPr>
          <w:rFonts w:ascii="Arial" w:hAnsi="Arial" w:cs="Arial"/>
          <w:sz w:val="20"/>
          <w:szCs w:val="20"/>
        </w:rPr>
        <w:t xml:space="preserve">                - Incertain K=3 dB(A)</w:t>
      </w:r>
    </w:p>
    <w:p>
      <w:pPr>
        <w:autoSpaceDE w:val="0"/>
        <w:autoSpaceDN w:val="0"/>
        <w:adjustRightInd w:val="0"/>
        <w:ind w:right="400"/>
        <w:jc w:val="left"/>
        <w:rPr>
          <w:rFonts w:ascii="Arial" w:hAnsi="Arial" w:cs="Arial"/>
          <w:sz w:val="20"/>
          <w:szCs w:val="20"/>
        </w:rPr>
      </w:pPr>
    </w:p>
    <w:p>
      <w:pPr>
        <w:autoSpaceDE w:val="0"/>
        <w:autoSpaceDN w:val="0"/>
        <w:adjustRightInd w:val="0"/>
        <w:ind w:right="400"/>
        <w:jc w:val="center"/>
        <w:rPr>
          <w:rFonts w:ascii="Arial" w:hAnsi="Arial" w:cs="Arial"/>
          <w:sz w:val="20"/>
          <w:szCs w:val="20"/>
        </w:rPr>
      </w:pPr>
      <w:r>
        <w:rPr>
          <w:rFonts w:ascii="Arial" w:hAnsi="Arial" w:cs="Arial"/>
          <w:sz w:val="20"/>
          <w:szCs w:val="20"/>
        </w:rPr>
        <w:t>Niveau de puissance sonore selon 2000/14/EC:</w:t>
      </w:r>
    </w:p>
    <w:p>
      <w:pPr>
        <w:autoSpaceDE w:val="0"/>
        <w:autoSpaceDN w:val="0"/>
        <w:adjustRightInd w:val="0"/>
        <w:ind w:right="400"/>
        <w:jc w:val="center"/>
        <w:rPr>
          <w:rFonts w:ascii="Arial" w:hAnsi="Arial" w:cs="Arial"/>
          <w:sz w:val="20"/>
          <w:szCs w:val="20"/>
        </w:rPr>
      </w:pPr>
      <w:r>
        <w:rPr>
          <w:rFonts w:ascii="Arial" w:hAnsi="Arial" w:cs="Arial"/>
          <w:sz w:val="20"/>
          <w:szCs w:val="20"/>
        </w:rPr>
        <w:t>- Mesuré: 106,4 dB(A)</w:t>
      </w:r>
    </w:p>
    <w:p>
      <w:pPr>
        <w:autoSpaceDE w:val="0"/>
        <w:autoSpaceDN w:val="0"/>
        <w:adjustRightInd w:val="0"/>
        <w:ind w:right="400"/>
        <w:jc w:val="center"/>
        <w:rPr>
          <w:rFonts w:ascii="Arial" w:hAnsi="Arial" w:cs="Arial"/>
          <w:sz w:val="20"/>
          <w:szCs w:val="20"/>
        </w:rPr>
      </w:pPr>
      <w:r>
        <w:rPr>
          <w:rFonts w:ascii="Arial" w:hAnsi="Arial" w:cs="Arial"/>
          <w:sz w:val="20"/>
          <w:szCs w:val="20"/>
        </w:rPr>
        <w:t>- Garanti: 107 dB(A)</w:t>
      </w:r>
    </w:p>
    <w:p>
      <w:pPr>
        <w:autoSpaceDE w:val="0"/>
        <w:autoSpaceDN w:val="0"/>
        <w:adjustRightInd w:val="0"/>
        <w:ind w:right="400"/>
        <w:jc w:val="left"/>
        <w:rPr>
          <w:rFonts w:ascii="Arial" w:hAnsi="Arial" w:cs="Arial"/>
          <w:sz w:val="20"/>
          <w:szCs w:val="20"/>
        </w:rPr>
      </w:pPr>
    </w:p>
    <w:p>
      <w:pPr>
        <w:autoSpaceDE w:val="0"/>
        <w:autoSpaceDN w:val="0"/>
        <w:adjustRightInd w:val="0"/>
        <w:ind w:right="400"/>
        <w:jc w:val="left"/>
        <w:rPr>
          <w:rFonts w:ascii="Arial" w:hAnsi="Arial" w:cs="Arial"/>
          <w:sz w:val="20"/>
          <w:szCs w:val="20"/>
        </w:rPr>
      </w:pPr>
    </w:p>
    <w:p>
      <w:pPr>
        <w:autoSpaceDE w:val="0"/>
        <w:autoSpaceDN w:val="0"/>
        <w:adjustRightInd w:val="0"/>
        <w:ind w:right="400"/>
        <w:jc w:val="left"/>
        <w:rPr>
          <w:rFonts w:ascii="Arial" w:hAnsi="Arial" w:cs="Arial"/>
          <w:szCs w:val="21"/>
        </w:rPr>
      </w:pPr>
    </w:p>
    <w:p>
      <w:pPr>
        <w:autoSpaceDE w:val="0"/>
        <w:autoSpaceDN w:val="0"/>
        <w:adjustRightInd w:val="0"/>
        <w:ind w:right="400"/>
        <w:jc w:val="left"/>
        <w:rPr>
          <w:rFonts w:ascii="Arial" w:hAnsi="Arial" w:cs="Arial"/>
          <w:strike/>
          <w:color w:val="FF0000"/>
          <w:szCs w:val="21"/>
        </w:rPr>
      </w:pPr>
      <w:r>
        <w:rPr>
          <w:rFonts w:ascii="Arial" w:hAnsi="Arial" w:cs="Arial"/>
          <w:szCs w:val="21"/>
        </w:rPr>
        <w:t xml:space="preserve">                                             </w:t>
      </w:r>
    </w:p>
    <w:p>
      <w:pPr>
        <w:autoSpaceDE w:val="0"/>
        <w:autoSpaceDN w:val="0"/>
        <w:adjustRightInd w:val="0"/>
        <w:ind w:right="400"/>
        <w:jc w:val="left"/>
        <w:rPr>
          <w:rFonts w:ascii="Arial" w:hAnsi="Arial" w:cs="Arial"/>
          <w:szCs w:val="21"/>
        </w:rPr>
      </w:pPr>
    </w:p>
    <w:p>
      <w:pPr>
        <w:autoSpaceDE w:val="0"/>
        <w:autoSpaceDN w:val="0"/>
        <w:adjustRightInd w:val="0"/>
        <w:ind w:right="400"/>
        <w:jc w:val="left"/>
        <w:rPr>
          <w:rFonts w:ascii="Arial" w:hAnsi="Arial" w:cs="Arial"/>
          <w:szCs w:val="21"/>
        </w:rPr>
      </w:pPr>
      <w:r>
        <w:rPr>
          <w:rFonts w:ascii="Arial" w:hAnsi="Arial" w:cs="Arial"/>
          <w:color w:val="000000"/>
          <w:sz w:val="20"/>
          <w:szCs w:val="20"/>
          <w:lang w:val="en-US" w:eastAsia="zh-CN"/>
        </w:rPr>
        <w:drawing>
          <wp:anchor distT="0" distB="0" distL="114300" distR="114300" simplePos="0" relativeHeight="251714560" behindDoc="0" locked="0" layoutInCell="1" allowOverlap="1">
            <wp:simplePos x="0" y="0"/>
            <wp:positionH relativeFrom="column">
              <wp:posOffset>67945</wp:posOffset>
            </wp:positionH>
            <wp:positionV relativeFrom="paragraph">
              <wp:posOffset>83820</wp:posOffset>
            </wp:positionV>
            <wp:extent cx="814070" cy="758190"/>
            <wp:effectExtent l="0" t="0" r="5080" b="3810"/>
            <wp:wrapNone/>
            <wp:docPr id="84"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814070" cy="758190"/>
                    </a:xfrm>
                    <a:prstGeom prst="rect">
                      <a:avLst/>
                    </a:prstGeom>
                    <a:noFill/>
                    <a:ln>
                      <a:noFill/>
                    </a:ln>
                  </pic:spPr>
                </pic:pic>
              </a:graphicData>
            </a:graphic>
          </wp:anchor>
        </w:drawing>
      </w:r>
    </w:p>
    <w:p>
      <w:pPr>
        <w:autoSpaceDE w:val="0"/>
        <w:autoSpaceDN w:val="0"/>
        <w:adjustRightInd w:val="0"/>
        <w:ind w:right="400"/>
        <w:jc w:val="left"/>
        <w:rPr>
          <w:rFonts w:ascii="Arial" w:hAnsi="Arial" w:cs="Arial"/>
          <w:szCs w:val="21"/>
        </w:rPr>
      </w:pPr>
    </w:p>
    <w:p>
      <w:pPr>
        <w:autoSpaceDE w:val="0"/>
        <w:autoSpaceDN w:val="0"/>
        <w:adjustRightInd w:val="0"/>
        <w:ind w:right="400"/>
        <w:jc w:val="left"/>
        <w:rPr>
          <w:rFonts w:ascii="Arial" w:hAnsi="Arial" w:cs="Arial"/>
          <w:szCs w:val="21"/>
        </w:rPr>
      </w:pPr>
    </w:p>
    <w:p>
      <w:pPr>
        <w:autoSpaceDE w:val="0"/>
        <w:autoSpaceDN w:val="0"/>
        <w:adjustRightInd w:val="0"/>
        <w:ind w:right="400"/>
        <w:jc w:val="left"/>
        <w:rPr>
          <w:rFonts w:ascii="Arial" w:hAnsi="Arial" w:cs="Arial"/>
          <w:szCs w:val="21"/>
        </w:rPr>
      </w:pPr>
    </w:p>
    <w:p>
      <w:pPr>
        <w:autoSpaceDE w:val="0"/>
        <w:autoSpaceDN w:val="0"/>
        <w:adjustRightInd w:val="0"/>
        <w:ind w:right="400"/>
        <w:jc w:val="left"/>
        <w:rPr>
          <w:rFonts w:ascii="Arial" w:hAnsi="Arial" w:cs="Arial"/>
          <w:szCs w:val="21"/>
        </w:rPr>
      </w:pPr>
    </w:p>
    <w:p>
      <w:pPr>
        <w:autoSpaceDE w:val="0"/>
        <w:autoSpaceDN w:val="0"/>
        <w:adjustRightInd w:val="0"/>
        <w:ind w:right="400"/>
        <w:jc w:val="left"/>
        <w:rPr>
          <w:rFonts w:ascii="Arial" w:hAnsi="Arial" w:cs="Arial"/>
          <w:szCs w:val="21"/>
        </w:rPr>
      </w:pPr>
      <w:r>
        <w:rPr>
          <w:rFonts w:ascii="Arial" w:hAnsi="Arial" w:cs="Arial"/>
          <w:szCs w:val="21"/>
        </w:rPr>
        <w:t xml:space="preserve">                                                                                                                </w:t>
      </w:r>
    </w:p>
    <w:p>
      <w:pPr>
        <w:autoSpaceDE w:val="0"/>
        <w:autoSpaceDN w:val="0"/>
        <w:adjustRightInd w:val="0"/>
        <w:rPr>
          <w:rFonts w:ascii="Arial" w:hAnsi="Arial" w:cs="Arial"/>
          <w:szCs w:val="21"/>
        </w:rPr>
      </w:pPr>
      <w:r>
        <w:rPr>
          <w:rFonts w:ascii="Arial" w:hAnsi="Arial" w:cs="Arial"/>
          <w:szCs w:val="21"/>
        </w:rPr>
        <w:t>Philippe MARIE / PDG</w:t>
      </w:r>
    </w:p>
    <w:p>
      <w:pPr>
        <w:rPr>
          <w:lang w:eastAsia="zh-CN"/>
        </w:rPr>
      </w:pPr>
      <w:r>
        <w:rPr>
          <w:rFonts w:hint="eastAsia" w:ascii="Arial" w:hAnsi="Arial" w:cs="Arial"/>
          <w:b/>
          <w:color w:val="FF0000"/>
          <w:szCs w:val="21"/>
          <w:lang w:eastAsia="zh-CN"/>
        </w:rPr>
        <w:t>19</w:t>
      </w:r>
      <w:r>
        <w:rPr>
          <w:rFonts w:ascii="Arial" w:hAnsi="Arial" w:cs="Arial"/>
          <w:b/>
          <w:color w:val="FF0000"/>
          <w:szCs w:val="21"/>
        </w:rPr>
        <w:t>/</w:t>
      </w:r>
      <w:r>
        <w:rPr>
          <w:rFonts w:hint="eastAsia" w:ascii="Arial" w:hAnsi="Arial" w:cs="Arial"/>
          <w:b/>
          <w:color w:val="FF0000"/>
          <w:szCs w:val="21"/>
          <w:lang w:eastAsia="zh-CN"/>
        </w:rPr>
        <w:t>08</w:t>
      </w:r>
      <w:r>
        <w:rPr>
          <w:rFonts w:ascii="Arial" w:hAnsi="Arial" w:cs="Arial"/>
          <w:b/>
          <w:color w:val="FF0000"/>
          <w:szCs w:val="21"/>
        </w:rPr>
        <w:t>/20</w:t>
      </w:r>
      <w:r>
        <w:rPr>
          <w:rFonts w:hint="eastAsia" w:ascii="Arial" w:hAnsi="Arial" w:cs="Arial"/>
          <w:b/>
          <w:color w:val="FF0000"/>
          <w:szCs w:val="21"/>
          <w:lang w:eastAsia="zh-CN"/>
        </w:rPr>
        <w:t>20</w:t>
      </w: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r>
        <w:rPr>
          <w:rFonts w:hint="eastAsia"/>
          <w:color w:val="000000"/>
          <w:sz w:val="28"/>
          <w:szCs w:val="28"/>
          <w:lang w:eastAsia="zh-CN"/>
        </w:rPr>
        <w:t>新的</w:t>
      </w:r>
      <w:r>
        <w:rPr>
          <w:rFonts w:hint="eastAsia"/>
          <w:b/>
          <w:color w:val="FF0000"/>
          <w:sz w:val="28"/>
          <w:szCs w:val="28"/>
          <w:lang w:eastAsia="zh-CN"/>
        </w:rPr>
        <w:t>3页</w:t>
      </w:r>
      <w:r>
        <w:rPr>
          <w:rFonts w:hint="eastAsia"/>
          <w:color w:val="000000"/>
          <w:sz w:val="28"/>
          <w:szCs w:val="28"/>
          <w:lang w:eastAsia="zh-CN"/>
        </w:rPr>
        <w:t>质保+限定：</w:t>
      </w:r>
      <w:r>
        <w:rPr>
          <w:rFonts w:hint="eastAsia"/>
          <w:color w:val="FF0000"/>
          <w:sz w:val="28"/>
          <w:szCs w:val="28"/>
          <w:lang w:eastAsia="zh-CN"/>
        </w:rPr>
        <w:t>左上方-有序号（10、11、12）版本</w:t>
      </w: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bookmarkStart w:id="0" w:name="_GoBack"/>
      <w:bookmarkEnd w:id="0"/>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pStyle w:val="2"/>
        <w:rPr>
          <w:lang w:eastAsia="zh-CN"/>
        </w:rPr>
      </w:pPr>
      <w:r>
        <w:rPr>
          <w:lang w:eastAsia="zh-CN"/>
        </w:rPr>
        <w:drawing>
          <wp:anchor distT="0" distB="0" distL="114300" distR="114300" simplePos="0" relativeHeight="251723776" behindDoc="0" locked="0" layoutInCell="1" allowOverlap="1">
            <wp:simplePos x="0" y="0"/>
            <wp:positionH relativeFrom="column">
              <wp:posOffset>-1137285</wp:posOffset>
            </wp:positionH>
            <wp:positionV relativeFrom="paragraph">
              <wp:posOffset>-915035</wp:posOffset>
            </wp:positionV>
            <wp:extent cx="7546975" cy="10698480"/>
            <wp:effectExtent l="0" t="0" r="15875" b="7620"/>
            <wp:wrapNone/>
            <wp:docPr id="2" name="图片 2" descr="Hyundai FR 底页样本 PT44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Hyundai FR 底页样本 PT447C"/>
                    <pic:cNvPicPr>
                      <a:picLocks noChangeAspect="1"/>
                    </pic:cNvPicPr>
                  </pic:nvPicPr>
                  <pic:blipFill>
                    <a:blip r:embed="rId58"/>
                    <a:stretch>
                      <a:fillRect/>
                    </a:stretch>
                  </pic:blipFill>
                  <pic:spPr>
                    <a:xfrm>
                      <a:off x="0" y="0"/>
                      <a:ext cx="7546975" cy="10698480"/>
                    </a:xfrm>
                    <a:prstGeom prst="rect">
                      <a:avLst/>
                    </a:prstGeom>
                  </pic:spPr>
                </pic:pic>
              </a:graphicData>
            </a:graphic>
          </wp:anchor>
        </w:drawing>
      </w:r>
    </w:p>
    <w:sectPr>
      <w:footerReference r:id="rId4" w:type="default"/>
      <w:type w:val="continuous"/>
      <w:pgSz w:w="11906" w:h="16838"/>
      <w:pgMar w:top="1440" w:right="1800" w:bottom="1440" w:left="180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oto Serif">
    <w:altName w:val="Calibri"/>
    <w:panose1 w:val="00000000000000000000"/>
    <w:charset w:val="00"/>
    <w:family w:val="swiss"/>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ArialMT">
    <w:altName w:val="Arial"/>
    <w:panose1 w:val="00000000000000000000"/>
    <w:charset w:val="00"/>
    <w:family w:val="swiss"/>
    <w:pitch w:val="default"/>
    <w:sig w:usb0="00000000" w:usb1="00000000" w:usb2="00000010" w:usb3="00000000" w:csb0="00040001"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478971"/>
      <w:docPartObj>
        <w:docPartGallery w:val="autotext"/>
      </w:docPartObj>
    </w:sdtPr>
    <w:sdtContent>
      <w:p>
        <w:pPr>
          <w:pStyle w:val="6"/>
          <w:jc w:val="center"/>
        </w:pPr>
        <w:r>
          <w:fldChar w:fldCharType="begin"/>
        </w:r>
        <w:r>
          <w:instrText xml:space="preserve"> PAGE   \* MERGEFORMAT </w:instrText>
        </w:r>
        <w:r>
          <w:fldChar w:fldCharType="separate"/>
        </w:r>
        <w:r>
          <w:t>8</w:t>
        </w:r>
        <w:r>
          <w:fldChar w:fldCharType="end"/>
        </w:r>
      </w:p>
    </w:sdtContent>
  </w:sdt>
  <w:p>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pPr>
    <w:r>
      <w:fldChar w:fldCharType="begin"/>
    </w:r>
    <w:r>
      <w:instrText xml:space="preserve"> PAGE   \* MERGEFORMAT </w:instrText>
    </w:r>
    <w:r>
      <w:fldChar w:fldCharType="separate"/>
    </w:r>
    <w:r>
      <w:t>17</w:t>
    </w:r>
    <w:r>
      <w:fldChar w:fldCharType="end"/>
    </w:r>
  </w:p>
  <w:p>
    <w:pPr>
      <w:pStyle w:val="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E61A46"/>
    <w:multiLevelType w:val="multilevel"/>
    <w:tmpl w:val="04E61A46"/>
    <w:lvl w:ilvl="0" w:tentative="0">
      <w:start w:val="1"/>
      <w:numFmt w:val="decimal"/>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
    <w:nsid w:val="07EF7A08"/>
    <w:multiLevelType w:val="multilevel"/>
    <w:tmpl w:val="07EF7A08"/>
    <w:lvl w:ilvl="0" w:tentative="0">
      <w:start w:val="1"/>
      <w:numFmt w:val="bullet"/>
      <w:lvlText w:val="-"/>
      <w:lvlJc w:val="left"/>
      <w:pPr>
        <w:ind w:left="360" w:hanging="360"/>
      </w:pPr>
      <w:rPr>
        <w:rFonts w:hint="default" w:ascii="Arial" w:hAnsi="Arial" w:eastAsia="宋体" w:cs="Arial"/>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2">
    <w:nsid w:val="0A91181B"/>
    <w:multiLevelType w:val="multilevel"/>
    <w:tmpl w:val="0A91181B"/>
    <w:lvl w:ilvl="0" w:tentative="0">
      <w:start w:val="1"/>
      <w:numFmt w:val="bullet"/>
      <w:lvlText w:val="o"/>
      <w:lvlJc w:val="left"/>
      <w:pPr>
        <w:ind w:left="502" w:hanging="360"/>
      </w:pPr>
      <w:rPr>
        <w:rFonts w:hint="default" w:ascii="Courier New" w:hAnsi="Courier New" w:cs="Courier New"/>
      </w:rPr>
    </w:lvl>
    <w:lvl w:ilvl="1" w:tentative="0">
      <w:start w:val="1"/>
      <w:numFmt w:val="bullet"/>
      <w:lvlText w:val="o"/>
      <w:lvlJc w:val="left"/>
      <w:pPr>
        <w:ind w:left="1222" w:hanging="360"/>
      </w:pPr>
      <w:rPr>
        <w:rFonts w:hint="default" w:ascii="Courier New" w:hAnsi="Courier New" w:cs="Courier New"/>
      </w:rPr>
    </w:lvl>
    <w:lvl w:ilvl="2" w:tentative="0">
      <w:start w:val="1"/>
      <w:numFmt w:val="bullet"/>
      <w:lvlText w:val=""/>
      <w:lvlJc w:val="left"/>
      <w:pPr>
        <w:ind w:left="1942" w:hanging="360"/>
      </w:pPr>
      <w:rPr>
        <w:rFonts w:hint="default" w:ascii="Wingdings" w:hAnsi="Wingdings"/>
      </w:rPr>
    </w:lvl>
    <w:lvl w:ilvl="3" w:tentative="0">
      <w:start w:val="1"/>
      <w:numFmt w:val="bullet"/>
      <w:lvlText w:val=""/>
      <w:lvlJc w:val="left"/>
      <w:pPr>
        <w:ind w:left="2662" w:hanging="360"/>
      </w:pPr>
      <w:rPr>
        <w:rFonts w:hint="default" w:ascii="Symbol" w:hAnsi="Symbol"/>
      </w:rPr>
    </w:lvl>
    <w:lvl w:ilvl="4" w:tentative="0">
      <w:start w:val="1"/>
      <w:numFmt w:val="bullet"/>
      <w:lvlText w:val="o"/>
      <w:lvlJc w:val="left"/>
      <w:pPr>
        <w:ind w:left="3382" w:hanging="360"/>
      </w:pPr>
      <w:rPr>
        <w:rFonts w:hint="default" w:ascii="Courier New" w:hAnsi="Courier New" w:cs="Courier New"/>
      </w:rPr>
    </w:lvl>
    <w:lvl w:ilvl="5" w:tentative="0">
      <w:start w:val="1"/>
      <w:numFmt w:val="bullet"/>
      <w:lvlText w:val=""/>
      <w:lvlJc w:val="left"/>
      <w:pPr>
        <w:ind w:left="4102" w:hanging="360"/>
      </w:pPr>
      <w:rPr>
        <w:rFonts w:hint="default" w:ascii="Wingdings" w:hAnsi="Wingdings"/>
      </w:rPr>
    </w:lvl>
    <w:lvl w:ilvl="6" w:tentative="0">
      <w:start w:val="1"/>
      <w:numFmt w:val="bullet"/>
      <w:lvlText w:val=""/>
      <w:lvlJc w:val="left"/>
      <w:pPr>
        <w:ind w:left="4822" w:hanging="360"/>
      </w:pPr>
      <w:rPr>
        <w:rFonts w:hint="default" w:ascii="Symbol" w:hAnsi="Symbol"/>
      </w:rPr>
    </w:lvl>
    <w:lvl w:ilvl="7" w:tentative="0">
      <w:start w:val="1"/>
      <w:numFmt w:val="bullet"/>
      <w:lvlText w:val="o"/>
      <w:lvlJc w:val="left"/>
      <w:pPr>
        <w:ind w:left="5542" w:hanging="360"/>
      </w:pPr>
      <w:rPr>
        <w:rFonts w:hint="default" w:ascii="Courier New" w:hAnsi="Courier New" w:cs="Courier New"/>
      </w:rPr>
    </w:lvl>
    <w:lvl w:ilvl="8" w:tentative="0">
      <w:start w:val="1"/>
      <w:numFmt w:val="bullet"/>
      <w:lvlText w:val=""/>
      <w:lvlJc w:val="left"/>
      <w:pPr>
        <w:ind w:left="6262" w:hanging="360"/>
      </w:pPr>
      <w:rPr>
        <w:rFonts w:hint="default" w:ascii="Wingdings" w:hAnsi="Wingdings"/>
      </w:rPr>
    </w:lvl>
  </w:abstractNum>
  <w:abstractNum w:abstractNumId="3">
    <w:nsid w:val="0CB40EE9"/>
    <w:multiLevelType w:val="multilevel"/>
    <w:tmpl w:val="0CB40EE9"/>
    <w:lvl w:ilvl="0" w:tentative="0">
      <w:start w:val="1"/>
      <w:numFmt w:val="lowerLetter"/>
      <w:lvlText w:val="%1."/>
      <w:lvlJc w:val="left"/>
      <w:pPr>
        <w:ind w:left="360" w:hanging="360"/>
      </w:pPr>
      <w:rPr>
        <w:rFonts w:hint="default"/>
        <w:b/>
        <w:bCs/>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4">
    <w:nsid w:val="0E2C5975"/>
    <w:multiLevelType w:val="multilevel"/>
    <w:tmpl w:val="0E2C5975"/>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148326E6"/>
    <w:multiLevelType w:val="multilevel"/>
    <w:tmpl w:val="148326E6"/>
    <w:lvl w:ilvl="0" w:tentative="0">
      <w:start w:val="1"/>
      <w:numFmt w:val="bullet"/>
      <w:lvlText w:val="o"/>
      <w:lvlJc w:val="left"/>
      <w:pPr>
        <w:ind w:left="720" w:hanging="360"/>
      </w:pPr>
      <w:rPr>
        <w:rFonts w:hint="default" w:ascii="Courier New" w:hAnsi="Courier New" w:cs="Courier New"/>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154F2132"/>
    <w:multiLevelType w:val="multilevel"/>
    <w:tmpl w:val="154F2132"/>
    <w:lvl w:ilvl="0" w:tentative="0">
      <w:start w:val="1"/>
      <w:numFmt w:val="decimal"/>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7">
    <w:nsid w:val="183E474D"/>
    <w:multiLevelType w:val="multilevel"/>
    <w:tmpl w:val="183E474D"/>
    <w:lvl w:ilvl="0" w:tentative="0">
      <w:start w:val="1"/>
      <w:numFmt w:val="bullet"/>
      <w:lvlText w:val="-"/>
      <w:lvlJc w:val="left"/>
      <w:pPr>
        <w:ind w:left="360" w:hanging="360"/>
      </w:pPr>
      <w:rPr>
        <w:rFonts w:hint="default" w:ascii="Arial" w:hAnsi="Arial" w:eastAsia="宋体" w:cs="Arial"/>
      </w:rPr>
    </w:lvl>
    <w:lvl w:ilvl="1" w:tentative="0">
      <w:start w:val="1"/>
      <w:numFmt w:val="bullet"/>
      <w:lvlText w:val="o"/>
      <w:lvlJc w:val="left"/>
      <w:pPr>
        <w:ind w:left="786"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1B930B20"/>
    <w:multiLevelType w:val="multilevel"/>
    <w:tmpl w:val="1B930B20"/>
    <w:lvl w:ilvl="0" w:tentative="0">
      <w:start w:val="1"/>
      <w:numFmt w:val="lowerLetter"/>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9">
    <w:nsid w:val="1C3A1F69"/>
    <w:multiLevelType w:val="multilevel"/>
    <w:tmpl w:val="1C3A1F69"/>
    <w:lvl w:ilvl="0" w:tentative="0">
      <w:start w:val="1"/>
      <w:numFmt w:val="lowerLetter"/>
      <w:lvlText w:val="%1."/>
      <w:lvlJc w:val="left"/>
      <w:pPr>
        <w:ind w:left="360" w:hanging="360"/>
      </w:pPr>
      <w:rPr>
        <w:rFonts w:hint="default"/>
        <w:lang w:val="fr-FR"/>
      </w:rPr>
    </w:lvl>
    <w:lvl w:ilvl="1" w:tentative="0">
      <w:start w:val="1"/>
      <w:numFmt w:val="bullet"/>
      <w:lvlText w:val="o"/>
      <w:lvlJc w:val="left"/>
      <w:pPr>
        <w:ind w:left="786" w:hanging="360"/>
      </w:pPr>
      <w:rPr>
        <w:rFonts w:hint="default" w:ascii="Courier New" w:hAnsi="Courier New" w:cs="Courier New"/>
      </w:r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0">
    <w:nsid w:val="38FA0264"/>
    <w:multiLevelType w:val="multilevel"/>
    <w:tmpl w:val="38FA0264"/>
    <w:lvl w:ilvl="0" w:tentative="0">
      <w:start w:val="1"/>
      <w:numFmt w:val="decimal"/>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1">
    <w:nsid w:val="3A9A586C"/>
    <w:multiLevelType w:val="multilevel"/>
    <w:tmpl w:val="3A9A586C"/>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572C0926"/>
    <w:multiLevelType w:val="multilevel"/>
    <w:tmpl w:val="572C0926"/>
    <w:lvl w:ilvl="0" w:tentative="0">
      <w:start w:val="1"/>
      <w:numFmt w:val="lowerLetter"/>
      <w:lvlText w:val="%1."/>
      <w:lvlJc w:val="left"/>
      <w:pPr>
        <w:ind w:left="360" w:hanging="360"/>
      </w:pPr>
      <w:rPr>
        <w:rFonts w:hint="default"/>
        <w:b/>
        <w:bCs/>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3">
    <w:nsid w:val="634069FD"/>
    <w:multiLevelType w:val="multilevel"/>
    <w:tmpl w:val="634069FD"/>
    <w:lvl w:ilvl="0" w:tentative="0">
      <w:start w:val="1"/>
      <w:numFmt w:val="bullet"/>
      <w:lvlText w:val="o"/>
      <w:lvlJc w:val="left"/>
      <w:pPr>
        <w:ind w:left="786" w:hanging="360"/>
      </w:pPr>
      <w:rPr>
        <w:rFonts w:hint="default" w:ascii="Courier New" w:hAnsi="Courier New" w:cs="Courier New"/>
      </w:rPr>
    </w:lvl>
    <w:lvl w:ilvl="1" w:tentative="0">
      <w:start w:val="1"/>
      <w:numFmt w:val="bullet"/>
      <w:lvlText w:val="o"/>
      <w:lvlJc w:val="left"/>
      <w:pPr>
        <w:ind w:left="1866" w:hanging="360"/>
      </w:pPr>
      <w:rPr>
        <w:rFonts w:hint="default" w:ascii="Courier New" w:hAnsi="Courier New" w:cs="Courier New"/>
      </w:rPr>
    </w:lvl>
    <w:lvl w:ilvl="2" w:tentative="0">
      <w:start w:val="1"/>
      <w:numFmt w:val="bullet"/>
      <w:lvlText w:val=""/>
      <w:lvlJc w:val="left"/>
      <w:pPr>
        <w:ind w:left="2586" w:hanging="360"/>
      </w:pPr>
      <w:rPr>
        <w:rFonts w:hint="default" w:ascii="Wingdings" w:hAnsi="Wingdings"/>
      </w:rPr>
    </w:lvl>
    <w:lvl w:ilvl="3" w:tentative="0">
      <w:start w:val="1"/>
      <w:numFmt w:val="bullet"/>
      <w:lvlText w:val=""/>
      <w:lvlJc w:val="left"/>
      <w:pPr>
        <w:ind w:left="3306" w:hanging="360"/>
      </w:pPr>
      <w:rPr>
        <w:rFonts w:hint="default" w:ascii="Symbol" w:hAnsi="Symbol"/>
      </w:rPr>
    </w:lvl>
    <w:lvl w:ilvl="4" w:tentative="0">
      <w:start w:val="1"/>
      <w:numFmt w:val="bullet"/>
      <w:lvlText w:val="o"/>
      <w:lvlJc w:val="left"/>
      <w:pPr>
        <w:ind w:left="4026" w:hanging="360"/>
      </w:pPr>
      <w:rPr>
        <w:rFonts w:hint="default" w:ascii="Courier New" w:hAnsi="Courier New" w:cs="Courier New"/>
      </w:rPr>
    </w:lvl>
    <w:lvl w:ilvl="5" w:tentative="0">
      <w:start w:val="1"/>
      <w:numFmt w:val="bullet"/>
      <w:lvlText w:val=""/>
      <w:lvlJc w:val="left"/>
      <w:pPr>
        <w:ind w:left="4746" w:hanging="360"/>
      </w:pPr>
      <w:rPr>
        <w:rFonts w:hint="default" w:ascii="Wingdings" w:hAnsi="Wingdings"/>
      </w:rPr>
    </w:lvl>
    <w:lvl w:ilvl="6" w:tentative="0">
      <w:start w:val="1"/>
      <w:numFmt w:val="bullet"/>
      <w:lvlText w:val=""/>
      <w:lvlJc w:val="left"/>
      <w:pPr>
        <w:ind w:left="5466" w:hanging="360"/>
      </w:pPr>
      <w:rPr>
        <w:rFonts w:hint="default" w:ascii="Symbol" w:hAnsi="Symbol"/>
      </w:rPr>
    </w:lvl>
    <w:lvl w:ilvl="7" w:tentative="0">
      <w:start w:val="1"/>
      <w:numFmt w:val="bullet"/>
      <w:lvlText w:val="o"/>
      <w:lvlJc w:val="left"/>
      <w:pPr>
        <w:ind w:left="6186" w:hanging="360"/>
      </w:pPr>
      <w:rPr>
        <w:rFonts w:hint="default" w:ascii="Courier New" w:hAnsi="Courier New" w:cs="Courier New"/>
      </w:rPr>
    </w:lvl>
    <w:lvl w:ilvl="8" w:tentative="0">
      <w:start w:val="1"/>
      <w:numFmt w:val="bullet"/>
      <w:lvlText w:val=""/>
      <w:lvlJc w:val="left"/>
      <w:pPr>
        <w:ind w:left="6906" w:hanging="360"/>
      </w:pPr>
      <w:rPr>
        <w:rFonts w:hint="default" w:ascii="Wingdings" w:hAnsi="Wingdings"/>
      </w:rPr>
    </w:lvl>
  </w:abstractNum>
  <w:abstractNum w:abstractNumId="14">
    <w:nsid w:val="6CFC5403"/>
    <w:multiLevelType w:val="multilevel"/>
    <w:tmpl w:val="6CFC5403"/>
    <w:lvl w:ilvl="0" w:tentative="0">
      <w:start w:val="1"/>
      <w:numFmt w:val="lowerLetter"/>
      <w:lvlText w:val="%1."/>
      <w:lvlJc w:val="left"/>
      <w:pPr>
        <w:ind w:left="360" w:hanging="360"/>
      </w:pPr>
      <w:rPr>
        <w:rFonts w:hint="default" w:asciiTheme="minorBidi" w:hAnsiTheme="minorBidi" w:cstheme="minorBidi"/>
        <w:b/>
        <w:bCs/>
        <w:sz w:val="20"/>
        <w:szCs w:val="20"/>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5">
    <w:nsid w:val="6EB3185A"/>
    <w:multiLevelType w:val="multilevel"/>
    <w:tmpl w:val="6EB3185A"/>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786"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num w:numId="1">
    <w:abstractNumId w:val="0"/>
  </w:num>
  <w:num w:numId="2">
    <w:abstractNumId w:val="10"/>
  </w:num>
  <w:num w:numId="3">
    <w:abstractNumId w:val="15"/>
  </w:num>
  <w:num w:numId="4">
    <w:abstractNumId w:val="1"/>
  </w:num>
  <w:num w:numId="5">
    <w:abstractNumId w:val="7"/>
  </w:num>
  <w:num w:numId="6">
    <w:abstractNumId w:val="8"/>
  </w:num>
  <w:num w:numId="7">
    <w:abstractNumId w:val="6"/>
  </w:num>
  <w:num w:numId="8">
    <w:abstractNumId w:val="12"/>
  </w:num>
  <w:num w:numId="9">
    <w:abstractNumId w:val="11"/>
  </w:num>
  <w:num w:numId="10">
    <w:abstractNumId w:val="3"/>
  </w:num>
  <w:num w:numId="11">
    <w:abstractNumId w:val="4"/>
  </w:num>
  <w:num w:numId="12">
    <w:abstractNumId w:val="9"/>
  </w:num>
  <w:num w:numId="13">
    <w:abstractNumId w:val="13"/>
  </w:num>
  <w:num w:numId="14">
    <w:abstractNumId w:val="5"/>
  </w:num>
  <w:num w:numId="15">
    <w:abstractNumId w:val="14"/>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nforcement="0"/>
  <w:defaultTabStop w:val="720"/>
  <w:drawingGridHorizontalSpacing w:val="110"/>
  <w:displayHorizontalDrawingGridEvery w:val="2"/>
  <w:characterSpacingControl w:val="doNotCompress"/>
  <w:compat>
    <w:useFELayout/>
    <w:compatSetting w:name="compatibilityMode" w:uri="http://schemas.microsoft.com/office/word" w:val="12"/>
  </w:compat>
  <w:rsids>
    <w:rsidRoot w:val="00D46627"/>
    <w:rsid w:val="000027CB"/>
    <w:rsid w:val="0000620F"/>
    <w:rsid w:val="00013602"/>
    <w:rsid w:val="00020454"/>
    <w:rsid w:val="00023B19"/>
    <w:rsid w:val="00026264"/>
    <w:rsid w:val="00030BB8"/>
    <w:rsid w:val="000329EA"/>
    <w:rsid w:val="000335FC"/>
    <w:rsid w:val="00037E40"/>
    <w:rsid w:val="00042473"/>
    <w:rsid w:val="00045D2B"/>
    <w:rsid w:val="000500C5"/>
    <w:rsid w:val="000513DD"/>
    <w:rsid w:val="00060909"/>
    <w:rsid w:val="00082294"/>
    <w:rsid w:val="00091A1B"/>
    <w:rsid w:val="00095772"/>
    <w:rsid w:val="000979E5"/>
    <w:rsid w:val="000A055B"/>
    <w:rsid w:val="000A78E3"/>
    <w:rsid w:val="000B206B"/>
    <w:rsid w:val="000B4C04"/>
    <w:rsid w:val="000B5016"/>
    <w:rsid w:val="000B72B8"/>
    <w:rsid w:val="000C3470"/>
    <w:rsid w:val="000C3FF6"/>
    <w:rsid w:val="000C43AA"/>
    <w:rsid w:val="000C5FF7"/>
    <w:rsid w:val="000D05CE"/>
    <w:rsid w:val="000D0A66"/>
    <w:rsid w:val="000D33C5"/>
    <w:rsid w:val="000D3879"/>
    <w:rsid w:val="000D51D0"/>
    <w:rsid w:val="000E680D"/>
    <w:rsid w:val="000F3A88"/>
    <w:rsid w:val="000F7590"/>
    <w:rsid w:val="001124C6"/>
    <w:rsid w:val="00113527"/>
    <w:rsid w:val="00113FF9"/>
    <w:rsid w:val="00115CC1"/>
    <w:rsid w:val="00116B35"/>
    <w:rsid w:val="001261D1"/>
    <w:rsid w:val="0013135A"/>
    <w:rsid w:val="00136248"/>
    <w:rsid w:val="00137255"/>
    <w:rsid w:val="00142E9E"/>
    <w:rsid w:val="0014328C"/>
    <w:rsid w:val="001449D8"/>
    <w:rsid w:val="00152D7A"/>
    <w:rsid w:val="00154FCD"/>
    <w:rsid w:val="0015768E"/>
    <w:rsid w:val="00157BCC"/>
    <w:rsid w:val="00157E72"/>
    <w:rsid w:val="00160BC7"/>
    <w:rsid w:val="00161AEC"/>
    <w:rsid w:val="001709A4"/>
    <w:rsid w:val="001778D0"/>
    <w:rsid w:val="00180362"/>
    <w:rsid w:val="00182F34"/>
    <w:rsid w:val="00190AF8"/>
    <w:rsid w:val="00191258"/>
    <w:rsid w:val="001A1F98"/>
    <w:rsid w:val="001A24FB"/>
    <w:rsid w:val="001A3079"/>
    <w:rsid w:val="001A4277"/>
    <w:rsid w:val="001A4594"/>
    <w:rsid w:val="001B02CB"/>
    <w:rsid w:val="001B0B4E"/>
    <w:rsid w:val="001B1190"/>
    <w:rsid w:val="001B2AD8"/>
    <w:rsid w:val="001B336D"/>
    <w:rsid w:val="001B3B24"/>
    <w:rsid w:val="001B63A1"/>
    <w:rsid w:val="001C1399"/>
    <w:rsid w:val="001C1E89"/>
    <w:rsid w:val="001C3C62"/>
    <w:rsid w:val="001C5372"/>
    <w:rsid w:val="001D3AD4"/>
    <w:rsid w:val="001D6FD8"/>
    <w:rsid w:val="001E1355"/>
    <w:rsid w:val="001E40A8"/>
    <w:rsid w:val="001E4A1B"/>
    <w:rsid w:val="001E7C6C"/>
    <w:rsid w:val="00201095"/>
    <w:rsid w:val="00201612"/>
    <w:rsid w:val="0020216A"/>
    <w:rsid w:val="00203B8B"/>
    <w:rsid w:val="002041C8"/>
    <w:rsid w:val="002051BE"/>
    <w:rsid w:val="00206810"/>
    <w:rsid w:val="002133F2"/>
    <w:rsid w:val="00216980"/>
    <w:rsid w:val="00217F6B"/>
    <w:rsid w:val="0022535F"/>
    <w:rsid w:val="002263F8"/>
    <w:rsid w:val="00232233"/>
    <w:rsid w:val="00242E30"/>
    <w:rsid w:val="00244538"/>
    <w:rsid w:val="002573DC"/>
    <w:rsid w:val="00257D01"/>
    <w:rsid w:val="00273760"/>
    <w:rsid w:val="00274407"/>
    <w:rsid w:val="00274A97"/>
    <w:rsid w:val="00276055"/>
    <w:rsid w:val="00277A29"/>
    <w:rsid w:val="00277D1A"/>
    <w:rsid w:val="002806F3"/>
    <w:rsid w:val="00280E2C"/>
    <w:rsid w:val="00281B09"/>
    <w:rsid w:val="00286E55"/>
    <w:rsid w:val="00291E51"/>
    <w:rsid w:val="002970D7"/>
    <w:rsid w:val="002A2BF9"/>
    <w:rsid w:val="002A34CC"/>
    <w:rsid w:val="002A3EE0"/>
    <w:rsid w:val="002A75D6"/>
    <w:rsid w:val="002B1B38"/>
    <w:rsid w:val="002B67BC"/>
    <w:rsid w:val="002C0F44"/>
    <w:rsid w:val="002C1659"/>
    <w:rsid w:val="002C1899"/>
    <w:rsid w:val="002C29E9"/>
    <w:rsid w:val="002D09BD"/>
    <w:rsid w:val="002D1A41"/>
    <w:rsid w:val="002D4099"/>
    <w:rsid w:val="002D4D18"/>
    <w:rsid w:val="002E2119"/>
    <w:rsid w:val="002E6AB1"/>
    <w:rsid w:val="002F19B4"/>
    <w:rsid w:val="002F1E99"/>
    <w:rsid w:val="002F7789"/>
    <w:rsid w:val="00301390"/>
    <w:rsid w:val="0030196D"/>
    <w:rsid w:val="00302330"/>
    <w:rsid w:val="00304F54"/>
    <w:rsid w:val="0030672A"/>
    <w:rsid w:val="00310191"/>
    <w:rsid w:val="003103A1"/>
    <w:rsid w:val="0031158D"/>
    <w:rsid w:val="0031491E"/>
    <w:rsid w:val="0031659C"/>
    <w:rsid w:val="00316999"/>
    <w:rsid w:val="003218D2"/>
    <w:rsid w:val="00322C7A"/>
    <w:rsid w:val="00323CE1"/>
    <w:rsid w:val="00323FAD"/>
    <w:rsid w:val="003273B9"/>
    <w:rsid w:val="00327B68"/>
    <w:rsid w:val="00333F68"/>
    <w:rsid w:val="003368BA"/>
    <w:rsid w:val="00340592"/>
    <w:rsid w:val="00340626"/>
    <w:rsid w:val="0034069B"/>
    <w:rsid w:val="00341FB8"/>
    <w:rsid w:val="00354328"/>
    <w:rsid w:val="00356EB6"/>
    <w:rsid w:val="003576EA"/>
    <w:rsid w:val="00360243"/>
    <w:rsid w:val="003679D6"/>
    <w:rsid w:val="00371192"/>
    <w:rsid w:val="00373CF4"/>
    <w:rsid w:val="00380DDA"/>
    <w:rsid w:val="0038152B"/>
    <w:rsid w:val="00385EC7"/>
    <w:rsid w:val="0038618D"/>
    <w:rsid w:val="003861F0"/>
    <w:rsid w:val="00390146"/>
    <w:rsid w:val="003933D5"/>
    <w:rsid w:val="003B13FB"/>
    <w:rsid w:val="003B6F17"/>
    <w:rsid w:val="003C7C51"/>
    <w:rsid w:val="003D6581"/>
    <w:rsid w:val="003D744B"/>
    <w:rsid w:val="003D7D8D"/>
    <w:rsid w:val="003E2E5B"/>
    <w:rsid w:val="003E3A05"/>
    <w:rsid w:val="003F05BC"/>
    <w:rsid w:val="003F0DB9"/>
    <w:rsid w:val="003F2C27"/>
    <w:rsid w:val="003F64FA"/>
    <w:rsid w:val="003F65A4"/>
    <w:rsid w:val="003F7B36"/>
    <w:rsid w:val="0040451D"/>
    <w:rsid w:val="00407760"/>
    <w:rsid w:val="00410130"/>
    <w:rsid w:val="00412ABB"/>
    <w:rsid w:val="00414080"/>
    <w:rsid w:val="00415F2C"/>
    <w:rsid w:val="004225A3"/>
    <w:rsid w:val="00430C21"/>
    <w:rsid w:val="004334E9"/>
    <w:rsid w:val="00435432"/>
    <w:rsid w:val="00446B3E"/>
    <w:rsid w:val="004537F1"/>
    <w:rsid w:val="00454EFA"/>
    <w:rsid w:val="00455C58"/>
    <w:rsid w:val="0046115C"/>
    <w:rsid w:val="00463E32"/>
    <w:rsid w:val="00464B08"/>
    <w:rsid w:val="0046740C"/>
    <w:rsid w:val="004747B7"/>
    <w:rsid w:val="00474FDC"/>
    <w:rsid w:val="004810AE"/>
    <w:rsid w:val="00481D00"/>
    <w:rsid w:val="00486015"/>
    <w:rsid w:val="00487E52"/>
    <w:rsid w:val="00491F3A"/>
    <w:rsid w:val="004A7427"/>
    <w:rsid w:val="004B20B0"/>
    <w:rsid w:val="004B3618"/>
    <w:rsid w:val="004B7037"/>
    <w:rsid w:val="004C080F"/>
    <w:rsid w:val="004C5075"/>
    <w:rsid w:val="004C77C4"/>
    <w:rsid w:val="004D06E8"/>
    <w:rsid w:val="004D0E35"/>
    <w:rsid w:val="004D1968"/>
    <w:rsid w:val="004D2D41"/>
    <w:rsid w:val="004D4125"/>
    <w:rsid w:val="004D631B"/>
    <w:rsid w:val="004E2D11"/>
    <w:rsid w:val="004E386B"/>
    <w:rsid w:val="004F1AE8"/>
    <w:rsid w:val="004F2CD0"/>
    <w:rsid w:val="004F3B0D"/>
    <w:rsid w:val="00500935"/>
    <w:rsid w:val="00502F59"/>
    <w:rsid w:val="00504003"/>
    <w:rsid w:val="00505F8B"/>
    <w:rsid w:val="0052416A"/>
    <w:rsid w:val="005326B6"/>
    <w:rsid w:val="00532F37"/>
    <w:rsid w:val="005335FB"/>
    <w:rsid w:val="00533A46"/>
    <w:rsid w:val="005357C3"/>
    <w:rsid w:val="00535E62"/>
    <w:rsid w:val="00536AA3"/>
    <w:rsid w:val="00536DBD"/>
    <w:rsid w:val="00544C0F"/>
    <w:rsid w:val="00551BCC"/>
    <w:rsid w:val="0055215E"/>
    <w:rsid w:val="00563B48"/>
    <w:rsid w:val="00565002"/>
    <w:rsid w:val="005713A4"/>
    <w:rsid w:val="005742A5"/>
    <w:rsid w:val="0058017C"/>
    <w:rsid w:val="005869E9"/>
    <w:rsid w:val="00590C01"/>
    <w:rsid w:val="00592F4A"/>
    <w:rsid w:val="0059582D"/>
    <w:rsid w:val="005A511E"/>
    <w:rsid w:val="005A6A7D"/>
    <w:rsid w:val="005B7DB1"/>
    <w:rsid w:val="005C2A03"/>
    <w:rsid w:val="005C2FDE"/>
    <w:rsid w:val="005C39E1"/>
    <w:rsid w:val="005D0DD1"/>
    <w:rsid w:val="005D6B07"/>
    <w:rsid w:val="005D6CE2"/>
    <w:rsid w:val="005E3BB1"/>
    <w:rsid w:val="005E610D"/>
    <w:rsid w:val="005E6A99"/>
    <w:rsid w:val="005E72C7"/>
    <w:rsid w:val="006118F6"/>
    <w:rsid w:val="0061511D"/>
    <w:rsid w:val="006306C5"/>
    <w:rsid w:val="00630F9C"/>
    <w:rsid w:val="00634272"/>
    <w:rsid w:val="006342EB"/>
    <w:rsid w:val="006367C8"/>
    <w:rsid w:val="00636F38"/>
    <w:rsid w:val="00641352"/>
    <w:rsid w:val="006473EA"/>
    <w:rsid w:val="006514DC"/>
    <w:rsid w:val="00653D7B"/>
    <w:rsid w:val="00654378"/>
    <w:rsid w:val="00654993"/>
    <w:rsid w:val="006616CD"/>
    <w:rsid w:val="00677FD7"/>
    <w:rsid w:val="006845C0"/>
    <w:rsid w:val="0068566B"/>
    <w:rsid w:val="00686FBD"/>
    <w:rsid w:val="0069111D"/>
    <w:rsid w:val="00695546"/>
    <w:rsid w:val="006960B8"/>
    <w:rsid w:val="006A07A0"/>
    <w:rsid w:val="006A0C45"/>
    <w:rsid w:val="006A2312"/>
    <w:rsid w:val="006A317E"/>
    <w:rsid w:val="006A39E2"/>
    <w:rsid w:val="006A6D6A"/>
    <w:rsid w:val="006B0842"/>
    <w:rsid w:val="006B3CCB"/>
    <w:rsid w:val="006B5A0A"/>
    <w:rsid w:val="006B6C39"/>
    <w:rsid w:val="006C0B0B"/>
    <w:rsid w:val="006C11D7"/>
    <w:rsid w:val="006C3113"/>
    <w:rsid w:val="006D0017"/>
    <w:rsid w:val="006D1284"/>
    <w:rsid w:val="006D42A0"/>
    <w:rsid w:val="006D7E3A"/>
    <w:rsid w:val="006E010D"/>
    <w:rsid w:val="006E3168"/>
    <w:rsid w:val="006E7B8A"/>
    <w:rsid w:val="006F0F3C"/>
    <w:rsid w:val="006F1F8A"/>
    <w:rsid w:val="006F4C8A"/>
    <w:rsid w:val="006F609C"/>
    <w:rsid w:val="006F70A4"/>
    <w:rsid w:val="007026F0"/>
    <w:rsid w:val="00706455"/>
    <w:rsid w:val="00706F37"/>
    <w:rsid w:val="00710A47"/>
    <w:rsid w:val="00710CD4"/>
    <w:rsid w:val="00711083"/>
    <w:rsid w:val="00713F7F"/>
    <w:rsid w:val="0072524A"/>
    <w:rsid w:val="00726F4F"/>
    <w:rsid w:val="00731340"/>
    <w:rsid w:val="00735F49"/>
    <w:rsid w:val="0073627E"/>
    <w:rsid w:val="00737C41"/>
    <w:rsid w:val="00741B94"/>
    <w:rsid w:val="007431E8"/>
    <w:rsid w:val="007441E0"/>
    <w:rsid w:val="0074538B"/>
    <w:rsid w:val="00750E47"/>
    <w:rsid w:val="00751021"/>
    <w:rsid w:val="0075333D"/>
    <w:rsid w:val="00760B6F"/>
    <w:rsid w:val="00761C7B"/>
    <w:rsid w:val="007637DB"/>
    <w:rsid w:val="00773269"/>
    <w:rsid w:val="00773396"/>
    <w:rsid w:val="00780EF9"/>
    <w:rsid w:val="00781B3D"/>
    <w:rsid w:val="007879CF"/>
    <w:rsid w:val="00791061"/>
    <w:rsid w:val="00791EC3"/>
    <w:rsid w:val="00793C47"/>
    <w:rsid w:val="00794ED8"/>
    <w:rsid w:val="007A5936"/>
    <w:rsid w:val="007B3577"/>
    <w:rsid w:val="007B6BB7"/>
    <w:rsid w:val="007B6E20"/>
    <w:rsid w:val="007B7826"/>
    <w:rsid w:val="007C0A9D"/>
    <w:rsid w:val="007C2DCE"/>
    <w:rsid w:val="007C33E2"/>
    <w:rsid w:val="007C3B10"/>
    <w:rsid w:val="007C57C3"/>
    <w:rsid w:val="007C60A5"/>
    <w:rsid w:val="007C7AEA"/>
    <w:rsid w:val="007D1074"/>
    <w:rsid w:val="007D3476"/>
    <w:rsid w:val="007D561A"/>
    <w:rsid w:val="007D6D5A"/>
    <w:rsid w:val="007E361A"/>
    <w:rsid w:val="007F0D83"/>
    <w:rsid w:val="00803C35"/>
    <w:rsid w:val="00804457"/>
    <w:rsid w:val="0080766B"/>
    <w:rsid w:val="00817BE9"/>
    <w:rsid w:val="00821724"/>
    <w:rsid w:val="00823732"/>
    <w:rsid w:val="00825228"/>
    <w:rsid w:val="00825ECC"/>
    <w:rsid w:val="008263D9"/>
    <w:rsid w:val="008264E4"/>
    <w:rsid w:val="008308A0"/>
    <w:rsid w:val="00831DD5"/>
    <w:rsid w:val="008326BA"/>
    <w:rsid w:val="00833C79"/>
    <w:rsid w:val="00837F4B"/>
    <w:rsid w:val="0084330C"/>
    <w:rsid w:val="00851439"/>
    <w:rsid w:val="00851A9E"/>
    <w:rsid w:val="0085256E"/>
    <w:rsid w:val="00857AE8"/>
    <w:rsid w:val="00862B14"/>
    <w:rsid w:val="00872721"/>
    <w:rsid w:val="0087492C"/>
    <w:rsid w:val="00875777"/>
    <w:rsid w:val="008760E0"/>
    <w:rsid w:val="00881352"/>
    <w:rsid w:val="008840FB"/>
    <w:rsid w:val="0088439E"/>
    <w:rsid w:val="00894930"/>
    <w:rsid w:val="00895326"/>
    <w:rsid w:val="00895BE7"/>
    <w:rsid w:val="008A2F16"/>
    <w:rsid w:val="008A55AA"/>
    <w:rsid w:val="008A6670"/>
    <w:rsid w:val="008B16E0"/>
    <w:rsid w:val="008B23E9"/>
    <w:rsid w:val="008B3553"/>
    <w:rsid w:val="008B4BA7"/>
    <w:rsid w:val="008B4CB1"/>
    <w:rsid w:val="008B5F43"/>
    <w:rsid w:val="008C23F6"/>
    <w:rsid w:val="008C2F31"/>
    <w:rsid w:val="008C2F44"/>
    <w:rsid w:val="008C5FA0"/>
    <w:rsid w:val="008D6321"/>
    <w:rsid w:val="008E142F"/>
    <w:rsid w:val="008E28DC"/>
    <w:rsid w:val="008E3FA9"/>
    <w:rsid w:val="008E554C"/>
    <w:rsid w:val="008F0439"/>
    <w:rsid w:val="008F06C5"/>
    <w:rsid w:val="008F1F36"/>
    <w:rsid w:val="008F313C"/>
    <w:rsid w:val="00903E33"/>
    <w:rsid w:val="00904BB5"/>
    <w:rsid w:val="0091022A"/>
    <w:rsid w:val="00911FE4"/>
    <w:rsid w:val="00912ACE"/>
    <w:rsid w:val="00913187"/>
    <w:rsid w:val="0091381C"/>
    <w:rsid w:val="009152EE"/>
    <w:rsid w:val="009177E3"/>
    <w:rsid w:val="009242F9"/>
    <w:rsid w:val="0092705D"/>
    <w:rsid w:val="0094187B"/>
    <w:rsid w:val="00950899"/>
    <w:rsid w:val="00950C4B"/>
    <w:rsid w:val="00952A3B"/>
    <w:rsid w:val="009538CF"/>
    <w:rsid w:val="00953F71"/>
    <w:rsid w:val="00954036"/>
    <w:rsid w:val="009560C6"/>
    <w:rsid w:val="00957DE0"/>
    <w:rsid w:val="00960C94"/>
    <w:rsid w:val="0096479F"/>
    <w:rsid w:val="00964943"/>
    <w:rsid w:val="00970DC8"/>
    <w:rsid w:val="00977A3C"/>
    <w:rsid w:val="009806BD"/>
    <w:rsid w:val="00982ACD"/>
    <w:rsid w:val="00982FF4"/>
    <w:rsid w:val="00984F07"/>
    <w:rsid w:val="009852D7"/>
    <w:rsid w:val="0098615D"/>
    <w:rsid w:val="0099621F"/>
    <w:rsid w:val="00997BF8"/>
    <w:rsid w:val="009A38DB"/>
    <w:rsid w:val="009B2AF1"/>
    <w:rsid w:val="009B33C9"/>
    <w:rsid w:val="009B4A2B"/>
    <w:rsid w:val="009C0114"/>
    <w:rsid w:val="009C629F"/>
    <w:rsid w:val="009C6AA0"/>
    <w:rsid w:val="009D16C2"/>
    <w:rsid w:val="009D339C"/>
    <w:rsid w:val="009D64B3"/>
    <w:rsid w:val="009D6C25"/>
    <w:rsid w:val="009D74E4"/>
    <w:rsid w:val="009E26F5"/>
    <w:rsid w:val="009E2FFC"/>
    <w:rsid w:val="009E3F09"/>
    <w:rsid w:val="009E4E5E"/>
    <w:rsid w:val="009F0BB5"/>
    <w:rsid w:val="009F7335"/>
    <w:rsid w:val="00A079EC"/>
    <w:rsid w:val="00A07E14"/>
    <w:rsid w:val="00A1016D"/>
    <w:rsid w:val="00A11BAA"/>
    <w:rsid w:val="00A13503"/>
    <w:rsid w:val="00A1499B"/>
    <w:rsid w:val="00A208AF"/>
    <w:rsid w:val="00A2229B"/>
    <w:rsid w:val="00A30EC9"/>
    <w:rsid w:val="00A31EBA"/>
    <w:rsid w:val="00A34150"/>
    <w:rsid w:val="00A403E0"/>
    <w:rsid w:val="00A44BCE"/>
    <w:rsid w:val="00A453FE"/>
    <w:rsid w:val="00A45E45"/>
    <w:rsid w:val="00A61697"/>
    <w:rsid w:val="00A66D87"/>
    <w:rsid w:val="00A73AA3"/>
    <w:rsid w:val="00A80C99"/>
    <w:rsid w:val="00A82913"/>
    <w:rsid w:val="00A8474B"/>
    <w:rsid w:val="00A85ED8"/>
    <w:rsid w:val="00A91F82"/>
    <w:rsid w:val="00A92207"/>
    <w:rsid w:val="00A925D7"/>
    <w:rsid w:val="00A9547A"/>
    <w:rsid w:val="00AA0440"/>
    <w:rsid w:val="00AA1497"/>
    <w:rsid w:val="00AA2947"/>
    <w:rsid w:val="00AB0AD9"/>
    <w:rsid w:val="00AB237B"/>
    <w:rsid w:val="00AC2A5B"/>
    <w:rsid w:val="00AC2EF3"/>
    <w:rsid w:val="00AC78C4"/>
    <w:rsid w:val="00AD3600"/>
    <w:rsid w:val="00AD4A26"/>
    <w:rsid w:val="00AD646B"/>
    <w:rsid w:val="00AE574E"/>
    <w:rsid w:val="00AE5D13"/>
    <w:rsid w:val="00AE69E3"/>
    <w:rsid w:val="00AE71DB"/>
    <w:rsid w:val="00AF35FB"/>
    <w:rsid w:val="00B00B74"/>
    <w:rsid w:val="00B029C7"/>
    <w:rsid w:val="00B03501"/>
    <w:rsid w:val="00B04F02"/>
    <w:rsid w:val="00B066C7"/>
    <w:rsid w:val="00B07277"/>
    <w:rsid w:val="00B0747E"/>
    <w:rsid w:val="00B07871"/>
    <w:rsid w:val="00B10E79"/>
    <w:rsid w:val="00B110D9"/>
    <w:rsid w:val="00B12081"/>
    <w:rsid w:val="00B122C4"/>
    <w:rsid w:val="00B14D8E"/>
    <w:rsid w:val="00B16E08"/>
    <w:rsid w:val="00B174F7"/>
    <w:rsid w:val="00B26B9F"/>
    <w:rsid w:val="00B30690"/>
    <w:rsid w:val="00B33EAF"/>
    <w:rsid w:val="00B457DE"/>
    <w:rsid w:val="00B46098"/>
    <w:rsid w:val="00B51B5C"/>
    <w:rsid w:val="00B53C85"/>
    <w:rsid w:val="00B57AFE"/>
    <w:rsid w:val="00B6172F"/>
    <w:rsid w:val="00B6380C"/>
    <w:rsid w:val="00B64E1B"/>
    <w:rsid w:val="00B66CB8"/>
    <w:rsid w:val="00B70511"/>
    <w:rsid w:val="00B72B79"/>
    <w:rsid w:val="00B73941"/>
    <w:rsid w:val="00B74758"/>
    <w:rsid w:val="00B74926"/>
    <w:rsid w:val="00B75134"/>
    <w:rsid w:val="00B75A03"/>
    <w:rsid w:val="00B774BA"/>
    <w:rsid w:val="00B81176"/>
    <w:rsid w:val="00B811D2"/>
    <w:rsid w:val="00B81318"/>
    <w:rsid w:val="00B81A5E"/>
    <w:rsid w:val="00B82BFA"/>
    <w:rsid w:val="00B86A6F"/>
    <w:rsid w:val="00B91FE5"/>
    <w:rsid w:val="00B92B28"/>
    <w:rsid w:val="00B935A2"/>
    <w:rsid w:val="00B939F8"/>
    <w:rsid w:val="00B9592D"/>
    <w:rsid w:val="00B96199"/>
    <w:rsid w:val="00BA2A15"/>
    <w:rsid w:val="00BA2CFA"/>
    <w:rsid w:val="00BC2FFB"/>
    <w:rsid w:val="00BC309A"/>
    <w:rsid w:val="00BC3916"/>
    <w:rsid w:val="00BC3FCF"/>
    <w:rsid w:val="00BC55EE"/>
    <w:rsid w:val="00BC6C81"/>
    <w:rsid w:val="00BC7497"/>
    <w:rsid w:val="00BD53FA"/>
    <w:rsid w:val="00BD7AA0"/>
    <w:rsid w:val="00BE2E4D"/>
    <w:rsid w:val="00C014A7"/>
    <w:rsid w:val="00C02A80"/>
    <w:rsid w:val="00C04E6E"/>
    <w:rsid w:val="00C1634F"/>
    <w:rsid w:val="00C1731B"/>
    <w:rsid w:val="00C228D0"/>
    <w:rsid w:val="00C24572"/>
    <w:rsid w:val="00C24624"/>
    <w:rsid w:val="00C2671B"/>
    <w:rsid w:val="00C3123C"/>
    <w:rsid w:val="00C34F7A"/>
    <w:rsid w:val="00C36ADF"/>
    <w:rsid w:val="00C37867"/>
    <w:rsid w:val="00C423D4"/>
    <w:rsid w:val="00C46927"/>
    <w:rsid w:val="00C470A0"/>
    <w:rsid w:val="00C51585"/>
    <w:rsid w:val="00C569DF"/>
    <w:rsid w:val="00C56D73"/>
    <w:rsid w:val="00C56DF4"/>
    <w:rsid w:val="00C57026"/>
    <w:rsid w:val="00C64581"/>
    <w:rsid w:val="00C655E2"/>
    <w:rsid w:val="00C71A38"/>
    <w:rsid w:val="00C73B63"/>
    <w:rsid w:val="00C73E6D"/>
    <w:rsid w:val="00C76205"/>
    <w:rsid w:val="00C775A9"/>
    <w:rsid w:val="00C801A2"/>
    <w:rsid w:val="00C85AE4"/>
    <w:rsid w:val="00C948FA"/>
    <w:rsid w:val="00C94A70"/>
    <w:rsid w:val="00C95CA7"/>
    <w:rsid w:val="00CA45A1"/>
    <w:rsid w:val="00CA4BC6"/>
    <w:rsid w:val="00CB6479"/>
    <w:rsid w:val="00CC3230"/>
    <w:rsid w:val="00CC36DC"/>
    <w:rsid w:val="00CC5143"/>
    <w:rsid w:val="00CC5571"/>
    <w:rsid w:val="00CD2558"/>
    <w:rsid w:val="00CD3B08"/>
    <w:rsid w:val="00CE11CF"/>
    <w:rsid w:val="00CE163C"/>
    <w:rsid w:val="00CE4A49"/>
    <w:rsid w:val="00CF0F35"/>
    <w:rsid w:val="00CF3770"/>
    <w:rsid w:val="00D04750"/>
    <w:rsid w:val="00D148EA"/>
    <w:rsid w:val="00D17CF6"/>
    <w:rsid w:val="00D21F9C"/>
    <w:rsid w:val="00D224C0"/>
    <w:rsid w:val="00D325CD"/>
    <w:rsid w:val="00D35ACD"/>
    <w:rsid w:val="00D35E27"/>
    <w:rsid w:val="00D361D8"/>
    <w:rsid w:val="00D4022A"/>
    <w:rsid w:val="00D429BC"/>
    <w:rsid w:val="00D45C4D"/>
    <w:rsid w:val="00D4618C"/>
    <w:rsid w:val="00D46627"/>
    <w:rsid w:val="00D47A19"/>
    <w:rsid w:val="00D47A39"/>
    <w:rsid w:val="00D502D7"/>
    <w:rsid w:val="00D52C6D"/>
    <w:rsid w:val="00D54F4D"/>
    <w:rsid w:val="00D60494"/>
    <w:rsid w:val="00D61D6B"/>
    <w:rsid w:val="00D62099"/>
    <w:rsid w:val="00D62B60"/>
    <w:rsid w:val="00D67ADE"/>
    <w:rsid w:val="00D70E0F"/>
    <w:rsid w:val="00D72D9E"/>
    <w:rsid w:val="00D73B88"/>
    <w:rsid w:val="00D73FB0"/>
    <w:rsid w:val="00D827AB"/>
    <w:rsid w:val="00D8394A"/>
    <w:rsid w:val="00D85201"/>
    <w:rsid w:val="00D86967"/>
    <w:rsid w:val="00D87101"/>
    <w:rsid w:val="00D917B9"/>
    <w:rsid w:val="00D9281E"/>
    <w:rsid w:val="00DA1DFE"/>
    <w:rsid w:val="00DA2BE1"/>
    <w:rsid w:val="00DA30A0"/>
    <w:rsid w:val="00DA3871"/>
    <w:rsid w:val="00DA3FDA"/>
    <w:rsid w:val="00DA7784"/>
    <w:rsid w:val="00DA7E38"/>
    <w:rsid w:val="00DB5903"/>
    <w:rsid w:val="00DC03EE"/>
    <w:rsid w:val="00DC0CD2"/>
    <w:rsid w:val="00DC5446"/>
    <w:rsid w:val="00DC608C"/>
    <w:rsid w:val="00DD1CF2"/>
    <w:rsid w:val="00DD1E81"/>
    <w:rsid w:val="00DD2640"/>
    <w:rsid w:val="00DD2F17"/>
    <w:rsid w:val="00DD5607"/>
    <w:rsid w:val="00DD7D5A"/>
    <w:rsid w:val="00DF421E"/>
    <w:rsid w:val="00DF4428"/>
    <w:rsid w:val="00DF4D54"/>
    <w:rsid w:val="00DF6633"/>
    <w:rsid w:val="00E02723"/>
    <w:rsid w:val="00E22C5D"/>
    <w:rsid w:val="00E23707"/>
    <w:rsid w:val="00E23D83"/>
    <w:rsid w:val="00E2404D"/>
    <w:rsid w:val="00E24D93"/>
    <w:rsid w:val="00E25C68"/>
    <w:rsid w:val="00E36EF8"/>
    <w:rsid w:val="00E4139E"/>
    <w:rsid w:val="00E43386"/>
    <w:rsid w:val="00E57166"/>
    <w:rsid w:val="00E6411E"/>
    <w:rsid w:val="00E67687"/>
    <w:rsid w:val="00E70D74"/>
    <w:rsid w:val="00E768B8"/>
    <w:rsid w:val="00E81857"/>
    <w:rsid w:val="00E82076"/>
    <w:rsid w:val="00E820A1"/>
    <w:rsid w:val="00E83C98"/>
    <w:rsid w:val="00E8540D"/>
    <w:rsid w:val="00E9312C"/>
    <w:rsid w:val="00E93DC9"/>
    <w:rsid w:val="00E972CC"/>
    <w:rsid w:val="00EA237E"/>
    <w:rsid w:val="00EA3E2C"/>
    <w:rsid w:val="00EA5A8C"/>
    <w:rsid w:val="00EA5C25"/>
    <w:rsid w:val="00EB1AB8"/>
    <w:rsid w:val="00EB2770"/>
    <w:rsid w:val="00EC2660"/>
    <w:rsid w:val="00EC3DA3"/>
    <w:rsid w:val="00EC5E41"/>
    <w:rsid w:val="00EC613E"/>
    <w:rsid w:val="00EC645D"/>
    <w:rsid w:val="00EC6742"/>
    <w:rsid w:val="00EC6D86"/>
    <w:rsid w:val="00EC7422"/>
    <w:rsid w:val="00ED1EF0"/>
    <w:rsid w:val="00ED36E6"/>
    <w:rsid w:val="00EE43B6"/>
    <w:rsid w:val="00EE4817"/>
    <w:rsid w:val="00EE58B8"/>
    <w:rsid w:val="00EF09AE"/>
    <w:rsid w:val="00F02071"/>
    <w:rsid w:val="00F0406E"/>
    <w:rsid w:val="00F0520B"/>
    <w:rsid w:val="00F05831"/>
    <w:rsid w:val="00F07003"/>
    <w:rsid w:val="00F10C41"/>
    <w:rsid w:val="00F110CB"/>
    <w:rsid w:val="00F13D13"/>
    <w:rsid w:val="00F13E3A"/>
    <w:rsid w:val="00F13F19"/>
    <w:rsid w:val="00F14D26"/>
    <w:rsid w:val="00F17BC7"/>
    <w:rsid w:val="00F253BD"/>
    <w:rsid w:val="00F278C0"/>
    <w:rsid w:val="00F3518C"/>
    <w:rsid w:val="00F3707E"/>
    <w:rsid w:val="00F4158A"/>
    <w:rsid w:val="00F43DFE"/>
    <w:rsid w:val="00F47544"/>
    <w:rsid w:val="00F54DEF"/>
    <w:rsid w:val="00F56359"/>
    <w:rsid w:val="00F567BB"/>
    <w:rsid w:val="00F605D4"/>
    <w:rsid w:val="00F61ADA"/>
    <w:rsid w:val="00F64B83"/>
    <w:rsid w:val="00F651F4"/>
    <w:rsid w:val="00F66DC4"/>
    <w:rsid w:val="00F67F0F"/>
    <w:rsid w:val="00F67FA3"/>
    <w:rsid w:val="00F70C2D"/>
    <w:rsid w:val="00F735D0"/>
    <w:rsid w:val="00F81104"/>
    <w:rsid w:val="00F85E00"/>
    <w:rsid w:val="00F877C4"/>
    <w:rsid w:val="00F92CB9"/>
    <w:rsid w:val="00FA12A6"/>
    <w:rsid w:val="00FA4515"/>
    <w:rsid w:val="00FB0B16"/>
    <w:rsid w:val="00FB7236"/>
    <w:rsid w:val="00FC1131"/>
    <w:rsid w:val="00FC42AA"/>
    <w:rsid w:val="00FD0BF0"/>
    <w:rsid w:val="00FD15C2"/>
    <w:rsid w:val="00FD65F5"/>
    <w:rsid w:val="00FD73FB"/>
    <w:rsid w:val="00FE26E1"/>
    <w:rsid w:val="00FF2E53"/>
    <w:rsid w:val="00FF4BDC"/>
    <w:rsid w:val="05862AF9"/>
    <w:rsid w:val="51CE11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99"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fr-FR" w:eastAsia="fr-FR" w:bidi="ar-SA"/>
    </w:rPr>
  </w:style>
  <w:style w:type="character" w:default="1" w:styleId="10">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qFormat/>
    <w:uiPriority w:val="99"/>
    <w:pPr>
      <w:ind w:firstLine="210"/>
    </w:pPr>
  </w:style>
  <w:style w:type="paragraph" w:styleId="3">
    <w:name w:val="Body Text"/>
    <w:basedOn w:val="1"/>
    <w:qFormat/>
    <w:uiPriority w:val="1"/>
    <w:pPr>
      <w:widowControl w:val="0"/>
      <w:autoSpaceDE w:val="0"/>
      <w:autoSpaceDN w:val="0"/>
      <w:spacing w:after="0" w:line="240" w:lineRule="auto"/>
    </w:pPr>
    <w:rPr>
      <w:rFonts w:ascii="Noto Serif" w:hAnsi="Noto Serif" w:eastAsia="Noto Serif" w:cs="Noto Serif"/>
      <w:sz w:val="14"/>
      <w:szCs w:val="14"/>
      <w:lang w:val="en-US"/>
    </w:rPr>
  </w:style>
  <w:style w:type="paragraph" w:styleId="4">
    <w:name w:val="annotation text"/>
    <w:basedOn w:val="1"/>
    <w:link w:val="18"/>
    <w:semiHidden/>
    <w:unhideWhenUsed/>
    <w:qFormat/>
    <w:uiPriority w:val="0"/>
    <w:rPr>
      <w:sz w:val="20"/>
      <w:szCs w:val="20"/>
      <w:lang w:val="en-GB" w:eastAsia="zh-CN"/>
    </w:rPr>
  </w:style>
  <w:style w:type="paragraph" w:styleId="5">
    <w:name w:val="Balloon Text"/>
    <w:basedOn w:val="1"/>
    <w:link w:val="17"/>
    <w:semiHidden/>
    <w:unhideWhenUsed/>
    <w:uiPriority w:val="99"/>
    <w:rPr>
      <w:rFonts w:ascii="Tahoma" w:hAnsi="Tahoma" w:cs="Tahoma"/>
      <w:sz w:val="16"/>
      <w:szCs w:val="16"/>
    </w:rPr>
  </w:style>
  <w:style w:type="paragraph" w:styleId="6">
    <w:name w:val="footer"/>
    <w:basedOn w:val="1"/>
    <w:link w:val="16"/>
    <w:unhideWhenUsed/>
    <w:qFormat/>
    <w:uiPriority w:val="99"/>
    <w:pPr>
      <w:tabs>
        <w:tab w:val="center" w:pos="4153"/>
        <w:tab w:val="right" w:pos="8306"/>
      </w:tabs>
    </w:pPr>
  </w:style>
  <w:style w:type="paragraph" w:styleId="7">
    <w:name w:val="header"/>
    <w:basedOn w:val="1"/>
    <w:link w:val="15"/>
    <w:unhideWhenUsed/>
    <w:qFormat/>
    <w:uiPriority w:val="99"/>
    <w:pPr>
      <w:tabs>
        <w:tab w:val="center" w:pos="4153"/>
        <w:tab w:val="right" w:pos="8306"/>
      </w:tabs>
    </w:pPr>
  </w:style>
  <w:style w:type="paragraph" w:styleId="8">
    <w:name w:val="Title"/>
    <w:link w:val="12"/>
    <w:qFormat/>
    <w:uiPriority w:val="10"/>
    <w:pPr>
      <w:jc w:val="center"/>
    </w:pPr>
    <w:rPr>
      <w:rFonts w:ascii="Times New Roman" w:hAnsi="Times New Roman" w:eastAsia="宋体" w:cs="Times New Roman"/>
      <w:sz w:val="48"/>
      <w:lang w:val="en-US" w:eastAsia="zh-CN" w:bidi="ar-SA"/>
    </w:rPr>
  </w:style>
  <w:style w:type="character" w:styleId="11">
    <w:name w:val="annotation reference"/>
    <w:semiHidden/>
    <w:unhideWhenUsed/>
    <w:uiPriority w:val="0"/>
    <w:rPr>
      <w:sz w:val="16"/>
      <w:szCs w:val="16"/>
    </w:rPr>
  </w:style>
  <w:style w:type="character" w:customStyle="1" w:styleId="12">
    <w:name w:val="标题 Char"/>
    <w:basedOn w:val="10"/>
    <w:link w:val="8"/>
    <w:qFormat/>
    <w:uiPriority w:val="10"/>
    <w:rPr>
      <w:sz w:val="48"/>
      <w:lang w:val="en-US"/>
    </w:rPr>
  </w:style>
  <w:style w:type="paragraph" w:styleId="13">
    <w:name w:val="No Spacing"/>
    <w:qFormat/>
    <w:uiPriority w:val="99"/>
    <w:pPr>
      <w:widowControl w:val="0"/>
      <w:jc w:val="both"/>
    </w:pPr>
    <w:rPr>
      <w:rFonts w:ascii="Times New Roman" w:hAnsi="Times New Roman" w:eastAsia="宋体" w:cs="Times New Roman"/>
      <w:kern w:val="2"/>
      <w:sz w:val="21"/>
      <w:szCs w:val="24"/>
      <w:lang w:val="fr-FR" w:eastAsia="fr-FR" w:bidi="ar-SA"/>
    </w:rPr>
  </w:style>
  <w:style w:type="paragraph" w:styleId="14">
    <w:name w:val="List Paragraph"/>
    <w:basedOn w:val="1"/>
    <w:qFormat/>
    <w:uiPriority w:val="99"/>
    <w:pPr>
      <w:ind w:left="720"/>
    </w:pPr>
    <w:rPr>
      <w:lang w:val="en-US" w:eastAsia="zh-CN"/>
    </w:rPr>
  </w:style>
  <w:style w:type="character" w:customStyle="1" w:styleId="15">
    <w:name w:val="页眉 Char"/>
    <w:basedOn w:val="10"/>
    <w:link w:val="7"/>
    <w:qFormat/>
    <w:uiPriority w:val="99"/>
    <w:rPr>
      <w:kern w:val="2"/>
      <w:sz w:val="21"/>
      <w:szCs w:val="24"/>
      <w:lang w:val="fr-FR" w:eastAsia="fr-FR"/>
    </w:rPr>
  </w:style>
  <w:style w:type="character" w:customStyle="1" w:styleId="16">
    <w:name w:val="页脚 Char"/>
    <w:basedOn w:val="10"/>
    <w:link w:val="6"/>
    <w:qFormat/>
    <w:uiPriority w:val="99"/>
    <w:rPr>
      <w:kern w:val="2"/>
      <w:sz w:val="21"/>
      <w:szCs w:val="24"/>
      <w:lang w:val="fr-FR" w:eastAsia="fr-FR"/>
    </w:rPr>
  </w:style>
  <w:style w:type="character" w:customStyle="1" w:styleId="17">
    <w:name w:val="批注框文本 Char"/>
    <w:basedOn w:val="10"/>
    <w:link w:val="5"/>
    <w:semiHidden/>
    <w:qFormat/>
    <w:uiPriority w:val="99"/>
    <w:rPr>
      <w:rFonts w:ascii="Tahoma" w:hAnsi="Tahoma" w:cs="Tahoma"/>
      <w:kern w:val="2"/>
      <w:sz w:val="16"/>
      <w:szCs w:val="16"/>
      <w:lang w:val="fr-FR" w:eastAsia="fr-FR"/>
    </w:rPr>
  </w:style>
  <w:style w:type="character" w:customStyle="1" w:styleId="18">
    <w:name w:val="批注文字 Char"/>
    <w:basedOn w:val="10"/>
    <w:link w:val="4"/>
    <w:semiHidden/>
    <w:qFormat/>
    <w:uiPriority w:val="0"/>
    <w:rPr>
      <w:kern w:val="2"/>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3.png"/><Relationship Id="rId7" Type="http://schemas.openxmlformats.org/officeDocument/2006/relationships/image" Target="media/image2.png"/><Relationship Id="rId62" Type="http://schemas.openxmlformats.org/officeDocument/2006/relationships/fontTable" Target="fontTable.xml"/><Relationship Id="rId61" Type="http://schemas.openxmlformats.org/officeDocument/2006/relationships/customXml" Target="../customXml/item2.xml"/><Relationship Id="rId60" Type="http://schemas.openxmlformats.org/officeDocument/2006/relationships/numbering" Target="numbering.xml"/><Relationship Id="rId6" Type="http://schemas.openxmlformats.org/officeDocument/2006/relationships/image" Target="media/image1.jpeg"/><Relationship Id="rId59" Type="http://schemas.openxmlformats.org/officeDocument/2006/relationships/customXml" Target="../customXml/item1.xml"/><Relationship Id="rId58" Type="http://schemas.openxmlformats.org/officeDocument/2006/relationships/image" Target="media/image47.jpeg"/><Relationship Id="rId57" Type="http://schemas.openxmlformats.org/officeDocument/2006/relationships/image" Target="media/image46.png"/><Relationship Id="rId56" Type="http://schemas.openxmlformats.org/officeDocument/2006/relationships/image" Target="media/image45.jpeg"/><Relationship Id="rId55" Type="http://schemas.openxmlformats.org/officeDocument/2006/relationships/image" Target="media/image44.png"/><Relationship Id="rId54" Type="http://schemas.openxmlformats.org/officeDocument/2006/relationships/image" Target="media/image43.jpeg"/><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theme" Target="theme/theme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pn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jpe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cid:image006.jpg@01D31120.68CEDF10" TargetMode="External"/><Relationship Id="rId21" Type="http://schemas.openxmlformats.org/officeDocument/2006/relationships/image" Target="media/image11.jpe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oleObject" Target="embeddings/oleObject5.bin"/><Relationship Id="rId17" Type="http://schemas.openxmlformats.org/officeDocument/2006/relationships/image" Target="media/image8.png"/><Relationship Id="rId16" Type="http://schemas.openxmlformats.org/officeDocument/2006/relationships/oleObject" Target="embeddings/oleObject4.bin"/><Relationship Id="rId15" Type="http://schemas.openxmlformats.org/officeDocument/2006/relationships/image" Target="media/image7.png"/><Relationship Id="rId14" Type="http://schemas.openxmlformats.org/officeDocument/2006/relationships/oleObject" Target="embeddings/oleObject3.bin"/><Relationship Id="rId13" Type="http://schemas.openxmlformats.org/officeDocument/2006/relationships/image" Target="media/image6.png"/><Relationship Id="rId12" Type="http://schemas.openxmlformats.org/officeDocument/2006/relationships/oleObject" Target="embeddings/oleObject2.bin"/><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70"/>
    <customShpInfo spid="_x0000_s1069"/>
    <customShpInfo spid="_x0000_s1051"/>
    <customShpInfo spid="_x0000_s1050"/>
    <customShpInfo spid="_x0000_s1053"/>
    <customShpInfo spid="_x0000_s1056"/>
    <customShpInfo spid="_x0000_s1055"/>
    <customShpInfo spid="_x0000_s1054"/>
    <customShpInfo spid="_x0000_s1052"/>
    <customShpInfo spid="_x0000_s1057"/>
    <customShpInfo spid="_x0000_s1059"/>
    <customShpInfo spid="_x0000_s1058"/>
    <customShpInfo spid="_x0000_s1060"/>
    <customShpInfo spid="_x0000_s1061"/>
    <customShpInfo spid="_x0000_s1063"/>
    <customShpInfo spid="_x0000_s1062"/>
    <customShpInfo spid="_x0000_s1066"/>
    <customShpInfo spid="_x0000_s1064"/>
    <customShpInfo spid="_x0000_s1065"/>
    <customShpInfo spid="_x0000_s106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74AD8AF-8C6F-42B7-9920-F842825EB8A8}">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19</Pages>
  <Words>4441</Words>
  <Characters>25319</Characters>
  <Lines>210</Lines>
  <Paragraphs>59</Paragraphs>
  <TotalTime>1</TotalTime>
  <ScaleCrop>false</ScaleCrop>
  <LinksUpToDate>false</LinksUpToDate>
  <CharactersWithSpaces>29701</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2019-03-06T06:51:00Z</dcterms:created>
  <dc:creator>PC</dc:creator>
  <cp:lastModifiedBy>Sam</cp:lastModifiedBy>
  <cp:lastPrinted>2018-07-06T06:51:00Z</cp:lastPrinted>
  <dcterms:modified xsi:type="dcterms:W3CDTF">2021-05-19T05:44:38Z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E94D9416373B4678966D6EE2921BCB15</vt:lpwstr>
  </property>
</Properties>
</file>